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Organisationen und Einrichtungen mit </w:t>
      </w:r>
      <w:r/>
    </w:p>
    <w:tbl>
      <w:tblPr>
        <w:tblStyle w:val="56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/>
        <w:tc>
          <w:tcPr>
            <w:tcBorders>
              <w:right w:val="none" w:color="000000" w:sz="4" w:space="0"/>
            </w:tcBorders>
            <w:tcW w:w="4531" w:type="dxa"/>
            <w:textDirection w:val="lrTb"/>
            <w:noWrap w:val="false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Soziale</w:t>
            </w:r>
            <w:r>
              <w:rPr>
                <w:b/>
              </w:rPr>
              <w:t xml:space="preserve"> /</w:t>
            </w:r>
            <w:r>
              <w:rPr>
                <w:b/>
              </w:rPr>
              <w:t xml:space="preserve">(Sexual-) Pädagogische Einrichtungen</w:t>
            </w:r>
            <w:r/>
          </w:p>
        </w:tc>
        <w:tc>
          <w:tcPr>
            <w:tcBorders>
              <w:left w:val="none" w:color="000000" w:sz="4" w:space="0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Marienstift Papenburg 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Sozialpädagogische Einrichtung für Kinder- und Jugendhilfe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Bremische Evangelische Kirchengemeinde Borgfeld, Bremen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Integrationstagesstätte/Integrationskindertagesheim am Fleet in Bremen-Borgfeld 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MaDonna</w:t>
            </w:r>
            <w:r>
              <w:t xml:space="preserve"> </w:t>
            </w:r>
            <w:r>
              <w:t xml:space="preserve">Mädchenkult.ur</w:t>
            </w:r>
            <w:r>
              <w:t xml:space="preserve"> e.V., Berlin </w:t>
            </w:r>
            <w:r>
              <w:t xml:space="preserve">Neuköln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Freizeit- und Begegnungszentrum für junge Mädchen, Mädchentreff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Marienstift Papenburg 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Sozialpädagogische Einrichtung für Kinder- und Jugendhilfe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Integrationstagesstätte/Integrationskindertagesheim am Fleet in Bremen-Borgfeld (KITA, Kinder mit körperlichen Beeinträchtigungen)</w:t>
            </w:r>
            <w:r/>
          </w:p>
          <w:p>
            <w:pPr>
              <w:jc w:val="left"/>
            </w:pPr>
            <w:r/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Integrationstagesstätte/Integrationskindertagesheim am Fleet in Bremen-Borgfeld (KITA, Kinder mit körperlichen Beeinträchtigungen)</w:t>
            </w:r>
            <w:r/>
          </w:p>
          <w:p>
            <w:r/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Mädchenhaus Oldenburg </w:t>
            </w:r>
            <w:r>
              <w:t xml:space="preserve">e.V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Mädchentreff- und Hort, Freizeit-, Bildungs-, Unterstützungs- und Wohnangebote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Mädchenhaus Bremen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Schwerpunkt Mehrfachdiskriminierung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CJD Christliches Jugenddorfwerk Oldenburg </w:t>
            </w:r>
            <w:r>
              <w:t xml:space="preserve">e.V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 Jugendmigrationsdienst</w:t>
            </w:r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Schlau Niedersachsen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>
              <w:t xml:space="preserve">Queere Bildung</w:t>
            </w:r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4531" w:type="dxa"/>
            <w:textDirection w:val="lrTb"/>
            <w:noWrap w:val="false"/>
          </w:tcPr>
          <w:p>
            <w:pPr>
              <w:jc w:val="left"/>
              <w:tabs>
                <w:tab w:val="center" w:pos="2157" w:leader="none"/>
              </w:tabs>
              <w:rPr>
                <w:b/>
              </w:rPr>
            </w:pPr>
            <w:r>
              <w:rPr>
                <w:b/>
              </w:rPr>
              <w:t xml:space="preserve">Institutionen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/ Organisationen</w:t>
            </w:r>
            <w:r/>
          </w:p>
        </w:tc>
        <w:tc>
          <w:tcPr>
            <w:tcBorders>
              <w:left w:val="none" w:color="000000" w:sz="4" w:space="0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  <w:tabs>
                <w:tab w:val="left" w:pos="915" w:leader="none"/>
              </w:tabs>
            </w:pPr>
            <w:r>
              <w:t xml:space="preserve">Gleichstellungsbüros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Stad/Gemeinde/Universität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ZGF - Bremische Zentralstelle Gleichberechtigung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Zentralstelle für die Verwirklichung der Gleichberechtigung der Frau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Autonomes Frauenhaus Oldenburg </w:t>
            </w:r>
            <w:r/>
          </w:p>
          <w:p>
            <w:pPr>
              <w:jc w:val="left"/>
            </w:pPr>
            <w:r/>
            <w:r/>
          </w:p>
        </w:tc>
        <w:tc>
          <w:tcPr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IBIS e.V., Oldenburg</w:t>
            </w:r>
            <w:r/>
          </w:p>
          <w:p>
            <w:pPr>
              <w:jc w:val="left"/>
            </w:pPr>
            <w:r/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Antidiskriminierungsstelle der Interkulturellen Arbeitsstelle 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Belladonna –  Kultur, Bildung, Wirtschaft für Frauen e.V. 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Bildungs- und Kultureinrichtung, vielfältige Veranstaltungen/Weiterbildungsangebote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Wildwasser Oldenburg </w:t>
            </w:r>
            <w:r>
              <w:t xml:space="preserve">e.V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Anlauf- und Beratungsstelle gegen sexuellen Missbrauch an Mädchen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Kinderschutzbund Oldenburg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BmBF</w:t>
            </w:r>
            <w:r>
              <w:t xml:space="preserve">, Berlin und Bonn</w:t>
            </w:r>
            <w:r/>
          </w:p>
          <w:p>
            <w:pPr>
              <w:jc w:val="left"/>
            </w:pPr>
            <w:r/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Bundesministerium für Bildung und Forschung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Pro Familia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Autonomisches feministisches Referat der Uni Oldenburg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Autonomisches schwules Referat der Uni Oldenburg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Autonomisches  Be-Referat der Uni Oldenburg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>
              <w:t xml:space="preserve">Unterstüzung</w:t>
            </w:r>
            <w:r>
              <w:t xml:space="preserve"> für Studierende mit Beeinträchtigung und Behinderung</w:t>
            </w:r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Aktion Jugendschutz der Landesstelle Bayern </w:t>
            </w:r>
            <w:r>
              <w:t xml:space="preserve">e.V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>
              <w:t xml:space="preserve">Gewaltprävention, Sexualpädagogik und Prävention gegen sexuelle Gewalt, diverse Präventionsangebote</w:t>
            </w:r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Fuma</w:t>
            </w:r>
            <w:r>
              <w:t xml:space="preserve"> Fachstelle Gender und Diversität NRW, Essen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Deutsche Aidshilfe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IDAEV </w:t>
            </w:r>
            <w:r>
              <w:rPr>
                <w:rFonts w:ascii="Arial" w:hAnsi="Arial" w:cs="Arial" w:eastAsia="Arial"/>
                <w:color w:val="000000"/>
                <w:sz w:val="23"/>
                <w:highlight w:val="white"/>
              </w:rPr>
              <w:t xml:space="preserve">Informations- und Dokumentationszentrum für Antirassismusarbeit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hyperlink r:id="rId8" w:tooltip="https://www.idaev.de/startseite/" w:history="1">
              <w:r>
                <w:rPr>
                  <w:rStyle w:val="569"/>
                  <w:rFonts w:ascii="Times New Roman" w:hAnsi="Times New Roman" w:cs="Times New Roman" w:eastAsia="Times New Roman"/>
                  <w:color w:val="0000EE"/>
                  <w:sz w:val="24"/>
                  <w:u w:val="single"/>
                </w:rPr>
                <w:t xml:space="preserve">https://www.idaev.de/startseite/</w:t>
              </w:r>
            </w:hyperlink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4531" w:type="dxa"/>
            <w:textDirection w:val="lrTb"/>
            <w:noWrap w:val="false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 xml:space="preserve">Medien/Print</w:t>
            </w:r>
            <w:r/>
          </w:p>
        </w:tc>
        <w:tc>
          <w:tcPr>
            <w:tcBorders>
              <w:left w:val="none" w:color="000000" w:sz="4" w:space="0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Nordwest Zeitung/Lokalredaktion Oldenburg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Frauen in Medienberufen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Frauenseiten Bremen/Frauen lernen gemeinsam e.V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Online-Redaktion, Stadt Bremen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An.schläge</w:t>
            </w:r>
            <w:r>
              <w:t xml:space="preserve">, </w:t>
            </w:r>
            <w:r>
              <w:rPr>
                <w:rFonts w:cs="Arial"/>
                <w:shd w:val="clear" w:color="auto" w:fill="FFFFFF"/>
              </w:rPr>
              <w:t xml:space="preserve">Feministisches Magazin für Politik, Arbeit, Kultur und Wissenschaft, Wien</w:t>
            </w:r>
            <w:r/>
          </w:p>
          <w:p>
            <w:pPr>
              <w:jc w:val="left"/>
              <w:tabs>
                <w:tab w:val="left" w:pos="975" w:leader="none"/>
              </w:tabs>
            </w:pPr>
            <w:r/>
            <w:r/>
          </w:p>
        </w:tc>
        <w:tc>
          <w:tcPr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Missy Magazine, Berlin</w:t>
            </w:r>
            <w:r/>
          </w:p>
          <w:p>
            <w:pPr>
              <w:jc w:val="left"/>
            </w:pPr>
            <w:r/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Magazine für Popkultur, Politik und Style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EMMA, Köln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politisches Magazin für Frauen</w:t>
            </w:r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Frauenmediaturm, Köln</w:t>
            </w:r>
            <w:r/>
          </w:p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>
              <w:t xml:space="preserve">Informationsarchiv zur Geschichte der Emanzipation von Frauen</w:t>
            </w:r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Heinricht</w:t>
            </w:r>
            <w:r>
              <w:t xml:space="preserve"> Böll Stiftung, Berlin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Gunda Werner Institut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Amadeu Antonio Stiftung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>
              <w:t xml:space="preserve">Stärkung der demokratischen Zivilgesellschaft gegen Rassismus, </w:t>
            </w:r>
            <w:r>
              <w:t xml:space="preserve">Rechtsextremismuss</w:t>
            </w:r>
            <w:r>
              <w:t xml:space="preserve">, Antisemitismus</w:t>
            </w:r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Magnus Hirschfeld Stiftung, Berlin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  <w:tabs>
                <w:tab w:val="left" w:pos="1335" w:leader="none"/>
              </w:tabs>
            </w:pPr>
            <w:r>
              <w:t xml:space="preserve">Pink </w:t>
            </w:r>
            <w:r>
              <w:t xml:space="preserve">Stinks</w:t>
            </w:r>
            <w:r>
              <w:t xml:space="preserve">, Hamburg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Anne Frank Zentrum, Berlin</w:t>
            </w:r>
            <w:bookmarkStart w:id="0" w:name="_GoBack"/>
            <w:r/>
            <w:bookmarkEnd w:id="0"/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4531" w:type="dxa"/>
            <w:textDirection w:val="lrTb"/>
            <w:noWrap w:val="false"/>
          </w:tcPr>
          <w:p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Queeres</w:t>
            </w:r>
            <w:r>
              <w:rPr>
                <w:b/>
                <w:lang w:val="en-US"/>
              </w:rPr>
              <w:t xml:space="preserve"> und LGBT*</w:t>
            </w:r>
            <w:r/>
          </w:p>
        </w:tc>
        <w:tc>
          <w:tcPr>
            <w:tcBorders>
              <w:left w:val="none" w:color="000000" w:sz="4" w:space="0"/>
            </w:tcBorders>
            <w:tcW w:w="453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Gerede – homo-bi und </w:t>
            </w:r>
            <w:r>
              <w:t xml:space="preserve">trans</w:t>
            </w:r>
            <w:r>
              <w:t xml:space="preserve"> </w:t>
            </w:r>
            <w:r>
              <w:t xml:space="preserve">e.V</w:t>
            </w:r>
            <w:r>
              <w:t xml:space="preserve">, Dresden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Verein für die Rechte und Interessen von </w:t>
            </w:r>
            <w:r>
              <w:t xml:space="preserve">SchuLesBiTrans</w:t>
            </w:r>
            <w:r>
              <w:t xml:space="preserve">* Menschen, v.a. Beratungseinrichtung</w:t>
            </w:r>
            <w:r/>
          </w:p>
        </w:tc>
      </w:tr>
      <w:tr>
        <w:trPr/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Schlau Niedersachsen</w:t>
            </w:r>
            <w:r/>
          </w:p>
        </w:tc>
        <w:tc>
          <w:tcPr>
            <w:tcBorders>
              <w:bottom w:val="single" w:sz="4" w:space="0" w:color="auto"/>
            </w:tcBorders>
            <w:tcW w:w="4531" w:type="dxa"/>
            <w:textDirection w:val="lrTb"/>
            <w:noWrap w:val="false"/>
          </w:tcPr>
          <w:p>
            <w:r>
              <w:t xml:space="preserve">Queere Bildung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Queerformat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Fachstelle für queere Bildung</w:t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left"/>
            </w:pPr>
            <w:r>
              <w:t xml:space="preserve">Andersraum, Hannover</w:t>
            </w:r>
            <w:r/>
          </w:p>
        </w:tc>
        <w:tc>
          <w:tcPr>
            <w:tcW w:w="4531" w:type="dxa"/>
            <w:textDirection w:val="lrTb"/>
            <w:noWrap w:val="false"/>
          </w:tcPr>
          <w:p>
            <w:r>
              <w:t xml:space="preserve">Antidiskriminierungsarbeit mit Schwerpunkt sexuelle Orientierung und geschlechtliche Identität</w:t>
            </w:r>
            <w:r/>
          </w:p>
        </w:tc>
      </w:tr>
      <w:tr>
        <w:trPr/>
        <w:tc>
          <w:tcPr>
            <w:tcW w:w="4531" w:type="dxa"/>
            <w:vMerge w:val="restart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W w:w="4531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foot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de-DE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2">
    <w:name w:val="Heading 1"/>
    <w:basedOn w:val="563"/>
    <w:next w:val="563"/>
    <w:link w:val="39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3">
    <w:name w:val="Heading 1 Char"/>
    <w:basedOn w:val="564"/>
    <w:link w:val="392"/>
    <w:uiPriority w:val="9"/>
    <w:rPr>
      <w:rFonts w:ascii="Arial" w:hAnsi="Arial" w:cs="Arial" w:eastAsia="Arial"/>
      <w:sz w:val="40"/>
      <w:szCs w:val="40"/>
    </w:rPr>
  </w:style>
  <w:style w:type="paragraph" w:styleId="394">
    <w:name w:val="Heading 2"/>
    <w:basedOn w:val="563"/>
    <w:next w:val="563"/>
    <w:link w:val="39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5">
    <w:name w:val="Heading 2 Char"/>
    <w:basedOn w:val="564"/>
    <w:link w:val="394"/>
    <w:uiPriority w:val="9"/>
    <w:rPr>
      <w:rFonts w:ascii="Arial" w:hAnsi="Arial" w:cs="Arial" w:eastAsia="Arial"/>
      <w:sz w:val="34"/>
    </w:rPr>
  </w:style>
  <w:style w:type="paragraph" w:styleId="396">
    <w:name w:val="Heading 3"/>
    <w:basedOn w:val="563"/>
    <w:next w:val="563"/>
    <w:link w:val="3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7">
    <w:name w:val="Heading 3 Char"/>
    <w:basedOn w:val="564"/>
    <w:link w:val="396"/>
    <w:uiPriority w:val="9"/>
    <w:rPr>
      <w:rFonts w:ascii="Arial" w:hAnsi="Arial" w:cs="Arial" w:eastAsia="Arial"/>
      <w:sz w:val="30"/>
      <w:szCs w:val="30"/>
    </w:rPr>
  </w:style>
  <w:style w:type="paragraph" w:styleId="398">
    <w:name w:val="Heading 4"/>
    <w:basedOn w:val="563"/>
    <w:next w:val="563"/>
    <w:link w:val="39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9">
    <w:name w:val="Heading 4 Char"/>
    <w:basedOn w:val="564"/>
    <w:link w:val="398"/>
    <w:uiPriority w:val="9"/>
    <w:rPr>
      <w:rFonts w:ascii="Arial" w:hAnsi="Arial" w:cs="Arial" w:eastAsia="Arial"/>
      <w:b/>
      <w:bCs/>
      <w:sz w:val="26"/>
      <w:szCs w:val="26"/>
    </w:rPr>
  </w:style>
  <w:style w:type="paragraph" w:styleId="400">
    <w:name w:val="Heading 5"/>
    <w:basedOn w:val="563"/>
    <w:next w:val="563"/>
    <w:link w:val="40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1">
    <w:name w:val="Heading 5 Char"/>
    <w:basedOn w:val="564"/>
    <w:link w:val="400"/>
    <w:uiPriority w:val="9"/>
    <w:rPr>
      <w:rFonts w:ascii="Arial" w:hAnsi="Arial" w:cs="Arial" w:eastAsia="Arial"/>
      <w:b/>
      <w:bCs/>
      <w:sz w:val="24"/>
      <w:szCs w:val="24"/>
    </w:rPr>
  </w:style>
  <w:style w:type="paragraph" w:styleId="402">
    <w:name w:val="Heading 6"/>
    <w:basedOn w:val="563"/>
    <w:next w:val="563"/>
    <w:link w:val="40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3">
    <w:name w:val="Heading 6 Char"/>
    <w:basedOn w:val="564"/>
    <w:link w:val="402"/>
    <w:uiPriority w:val="9"/>
    <w:rPr>
      <w:rFonts w:ascii="Arial" w:hAnsi="Arial" w:cs="Arial" w:eastAsia="Arial"/>
      <w:b/>
      <w:bCs/>
      <w:sz w:val="22"/>
      <w:szCs w:val="22"/>
    </w:rPr>
  </w:style>
  <w:style w:type="paragraph" w:styleId="404">
    <w:name w:val="Heading 7"/>
    <w:basedOn w:val="563"/>
    <w:next w:val="563"/>
    <w:link w:val="40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5">
    <w:name w:val="Heading 7 Char"/>
    <w:basedOn w:val="564"/>
    <w:link w:val="4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6">
    <w:name w:val="Heading 8"/>
    <w:basedOn w:val="563"/>
    <w:next w:val="563"/>
    <w:link w:val="40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7">
    <w:name w:val="Heading 8 Char"/>
    <w:basedOn w:val="564"/>
    <w:link w:val="406"/>
    <w:uiPriority w:val="9"/>
    <w:rPr>
      <w:rFonts w:ascii="Arial" w:hAnsi="Arial" w:cs="Arial" w:eastAsia="Arial"/>
      <w:i/>
      <w:iCs/>
      <w:sz w:val="22"/>
      <w:szCs w:val="22"/>
    </w:rPr>
  </w:style>
  <w:style w:type="paragraph" w:styleId="408">
    <w:name w:val="Heading 9"/>
    <w:basedOn w:val="563"/>
    <w:next w:val="563"/>
    <w:link w:val="40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9">
    <w:name w:val="Heading 9 Char"/>
    <w:basedOn w:val="564"/>
    <w:link w:val="408"/>
    <w:uiPriority w:val="9"/>
    <w:rPr>
      <w:rFonts w:ascii="Arial" w:hAnsi="Arial" w:cs="Arial" w:eastAsia="Arial"/>
      <w:i/>
      <w:iCs/>
      <w:sz w:val="21"/>
      <w:szCs w:val="21"/>
    </w:rPr>
  </w:style>
  <w:style w:type="paragraph" w:styleId="410">
    <w:name w:val="No Spacing"/>
    <w:qFormat/>
    <w:uiPriority w:val="1"/>
    <w:pPr>
      <w:spacing w:lineRule="auto" w:line="240" w:after="0" w:before="0"/>
    </w:pPr>
  </w:style>
  <w:style w:type="paragraph" w:styleId="411">
    <w:name w:val="Title"/>
    <w:basedOn w:val="563"/>
    <w:next w:val="563"/>
    <w:link w:val="41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2">
    <w:name w:val="Title Char"/>
    <w:basedOn w:val="564"/>
    <w:link w:val="411"/>
    <w:uiPriority w:val="10"/>
    <w:rPr>
      <w:sz w:val="48"/>
      <w:szCs w:val="48"/>
    </w:rPr>
  </w:style>
  <w:style w:type="paragraph" w:styleId="413">
    <w:name w:val="Subtitle"/>
    <w:basedOn w:val="563"/>
    <w:next w:val="563"/>
    <w:link w:val="414"/>
    <w:qFormat/>
    <w:uiPriority w:val="11"/>
    <w:rPr>
      <w:sz w:val="24"/>
      <w:szCs w:val="24"/>
    </w:rPr>
    <w:pPr>
      <w:spacing w:after="200" w:before="200"/>
    </w:pPr>
  </w:style>
  <w:style w:type="character" w:styleId="414">
    <w:name w:val="Subtitle Char"/>
    <w:basedOn w:val="564"/>
    <w:link w:val="413"/>
    <w:uiPriority w:val="11"/>
    <w:rPr>
      <w:sz w:val="24"/>
      <w:szCs w:val="24"/>
    </w:rPr>
  </w:style>
  <w:style w:type="paragraph" w:styleId="415">
    <w:name w:val="Quote"/>
    <w:basedOn w:val="563"/>
    <w:next w:val="563"/>
    <w:link w:val="416"/>
    <w:qFormat/>
    <w:uiPriority w:val="29"/>
    <w:rPr>
      <w:i/>
    </w:rPr>
    <w:pPr>
      <w:ind w:left="720" w:right="720"/>
    </w:pPr>
  </w:style>
  <w:style w:type="character" w:styleId="416">
    <w:name w:val="Quote Char"/>
    <w:link w:val="415"/>
    <w:uiPriority w:val="29"/>
    <w:rPr>
      <w:i/>
    </w:rPr>
  </w:style>
  <w:style w:type="paragraph" w:styleId="417">
    <w:name w:val="Intense Quote"/>
    <w:basedOn w:val="563"/>
    <w:next w:val="563"/>
    <w:link w:val="418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8">
    <w:name w:val="Intense Quote Char"/>
    <w:link w:val="417"/>
    <w:uiPriority w:val="30"/>
    <w:rPr>
      <w:i/>
    </w:rPr>
  </w:style>
  <w:style w:type="paragraph" w:styleId="419">
    <w:name w:val="Header"/>
    <w:basedOn w:val="563"/>
    <w:link w:val="4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0">
    <w:name w:val="Header Char"/>
    <w:basedOn w:val="564"/>
    <w:link w:val="419"/>
    <w:uiPriority w:val="99"/>
  </w:style>
  <w:style w:type="paragraph" w:styleId="421">
    <w:name w:val="Footer"/>
    <w:basedOn w:val="563"/>
    <w:link w:val="42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2">
    <w:name w:val="Footer Char"/>
    <w:basedOn w:val="564"/>
    <w:link w:val="421"/>
    <w:uiPriority w:val="99"/>
  </w:style>
  <w:style w:type="paragraph" w:styleId="423">
    <w:name w:val="Caption"/>
    <w:basedOn w:val="563"/>
    <w:next w:val="5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4">
    <w:name w:val="Caption Char"/>
    <w:basedOn w:val="423"/>
    <w:link w:val="421"/>
    <w:uiPriority w:val="99"/>
  </w:style>
  <w:style w:type="table" w:styleId="425">
    <w:name w:val="Table Grid Light"/>
    <w:basedOn w:val="5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6">
    <w:name w:val="Plain Table 1"/>
    <w:basedOn w:val="5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2"/>
    <w:basedOn w:val="56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8">
    <w:name w:val="Plain Table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9">
    <w:name w:val="Plain Table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Plain Table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1">
    <w:name w:val="Grid Table 1 Light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4"/>
    <w:basedOn w:val="5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3">
    <w:name w:val="Grid Table 4 - Accent 1"/>
    <w:basedOn w:val="5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4">
    <w:name w:val="Grid Table 4 - Accent 2"/>
    <w:basedOn w:val="5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5">
    <w:name w:val="Grid Table 4 - Accent 3"/>
    <w:basedOn w:val="5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6">
    <w:name w:val="Grid Table 4 - Accent 4"/>
    <w:basedOn w:val="5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7">
    <w:name w:val="Grid Table 4 - Accent 5"/>
    <w:basedOn w:val="5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8">
    <w:name w:val="Grid Table 4 - Accent 6"/>
    <w:basedOn w:val="5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9">
    <w:name w:val="Grid Table 5 Dark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0">
    <w:name w:val="Grid Table 5 Dark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3">
    <w:name w:val="Grid Table 5 Dark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5">
    <w:name w:val="Grid Table 5 Dark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6">
    <w:name w:val="Grid Table 6 Colorful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7">
    <w:name w:val="Grid Table 6 Colorful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8">
    <w:name w:val="Grid Table 6 Colorful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9">
    <w:name w:val="Grid Table 6 Colorful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0">
    <w:name w:val="Grid Table 6 Colorful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1">
    <w:name w:val="Grid Table 6 Colorful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6 Colorful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3">
    <w:name w:val="Grid Table 7 Colorful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8">
    <w:name w:val="List Table 2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9">
    <w:name w:val="List Table 2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0">
    <w:name w:val="List Table 2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1">
    <w:name w:val="List Table 2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2">
    <w:name w:val="List Table 2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3">
    <w:name w:val="List Table 2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4">
    <w:name w:val="List Table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5 Dark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6 Colorful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6">
    <w:name w:val="List Table 6 Colorful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7">
    <w:name w:val="List Table 6 Colorful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8">
    <w:name w:val="List Table 6 Colorful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9">
    <w:name w:val="List Table 6 Colorful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0">
    <w:name w:val="List Table 6 Colorful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1">
    <w:name w:val="List Table 6 Colorful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2">
    <w:name w:val="List Table 7 Colorful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3">
    <w:name w:val="List Table 7 Colorful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524">
    <w:name w:val="List Table 7 Colorful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25">
    <w:name w:val="List Table 7 Colorful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26">
    <w:name w:val="List Table 7 Colorful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27">
    <w:name w:val="List Table 7 Colorful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528">
    <w:name w:val="List Table 7 Colorful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29">
    <w:name w:val="Lined - Accent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0">
    <w:name w:val="Lined - Accent 1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1">
    <w:name w:val="Lined - Accent 2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2">
    <w:name w:val="Lined - Accent 3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3">
    <w:name w:val="Lined - Accent 4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4">
    <w:name w:val="Lined - Accent 5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5">
    <w:name w:val="Lined - Accent 6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6">
    <w:name w:val="Bordered &amp; Lined - Accent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7">
    <w:name w:val="Bordered &amp; Lined - Accent 1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8">
    <w:name w:val="Bordered &amp; Lined - Accent 2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9">
    <w:name w:val="Bordered &amp; Lined - Accent 3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0">
    <w:name w:val="Bordered &amp; Lined - Accent 4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1">
    <w:name w:val="Bordered &amp; Lined - Accent 5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2">
    <w:name w:val="Bordered &amp; Lined - Accent 6"/>
    <w:basedOn w:val="5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3">
    <w:name w:val="Bordered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4">
    <w:name w:val="Bordered - Accent 1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5">
    <w:name w:val="Bordered - Accent 2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6">
    <w:name w:val="Bordered - Accent 3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7">
    <w:name w:val="Bordered - Accent 4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8">
    <w:name w:val="Bordered - Accent 5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9">
    <w:name w:val="Bordered - Accent 6"/>
    <w:basedOn w:val="5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550">
    <w:name w:val="footnote text"/>
    <w:basedOn w:val="563"/>
    <w:link w:val="551"/>
    <w:uiPriority w:val="99"/>
    <w:semiHidden/>
    <w:unhideWhenUsed/>
    <w:rPr>
      <w:sz w:val="18"/>
    </w:rPr>
    <w:pPr>
      <w:spacing w:lineRule="auto" w:line="240" w:after="40"/>
    </w:pPr>
  </w:style>
  <w:style w:type="character" w:styleId="551">
    <w:name w:val="Footnote Text Char"/>
    <w:link w:val="550"/>
    <w:uiPriority w:val="99"/>
    <w:rPr>
      <w:sz w:val="18"/>
    </w:rPr>
  </w:style>
  <w:style w:type="character" w:styleId="552">
    <w:name w:val="footnote reference"/>
    <w:basedOn w:val="564"/>
    <w:uiPriority w:val="99"/>
    <w:unhideWhenUsed/>
    <w:rPr>
      <w:vertAlign w:val="superscript"/>
    </w:rPr>
  </w:style>
  <w:style w:type="paragraph" w:styleId="553">
    <w:name w:val="toc 1"/>
    <w:basedOn w:val="563"/>
    <w:next w:val="563"/>
    <w:uiPriority w:val="39"/>
    <w:unhideWhenUsed/>
    <w:pPr>
      <w:ind w:left="0" w:right="0" w:firstLine="0"/>
      <w:spacing w:after="57"/>
    </w:pPr>
  </w:style>
  <w:style w:type="paragraph" w:styleId="554">
    <w:name w:val="toc 2"/>
    <w:basedOn w:val="563"/>
    <w:next w:val="563"/>
    <w:uiPriority w:val="39"/>
    <w:unhideWhenUsed/>
    <w:pPr>
      <w:ind w:left="283" w:right="0" w:firstLine="0"/>
      <w:spacing w:after="57"/>
    </w:pPr>
  </w:style>
  <w:style w:type="paragraph" w:styleId="555">
    <w:name w:val="toc 3"/>
    <w:basedOn w:val="563"/>
    <w:next w:val="563"/>
    <w:uiPriority w:val="39"/>
    <w:unhideWhenUsed/>
    <w:pPr>
      <w:ind w:left="567" w:right="0" w:firstLine="0"/>
      <w:spacing w:after="57"/>
    </w:pPr>
  </w:style>
  <w:style w:type="paragraph" w:styleId="556">
    <w:name w:val="toc 4"/>
    <w:basedOn w:val="563"/>
    <w:next w:val="563"/>
    <w:uiPriority w:val="39"/>
    <w:unhideWhenUsed/>
    <w:pPr>
      <w:ind w:left="850" w:right="0" w:firstLine="0"/>
      <w:spacing w:after="57"/>
    </w:pPr>
  </w:style>
  <w:style w:type="paragraph" w:styleId="557">
    <w:name w:val="toc 5"/>
    <w:basedOn w:val="563"/>
    <w:next w:val="563"/>
    <w:uiPriority w:val="39"/>
    <w:unhideWhenUsed/>
    <w:pPr>
      <w:ind w:left="1134" w:right="0" w:firstLine="0"/>
      <w:spacing w:after="57"/>
    </w:pPr>
  </w:style>
  <w:style w:type="paragraph" w:styleId="558">
    <w:name w:val="toc 6"/>
    <w:basedOn w:val="563"/>
    <w:next w:val="563"/>
    <w:uiPriority w:val="39"/>
    <w:unhideWhenUsed/>
    <w:pPr>
      <w:ind w:left="1417" w:right="0" w:firstLine="0"/>
      <w:spacing w:after="57"/>
    </w:pPr>
  </w:style>
  <w:style w:type="paragraph" w:styleId="559">
    <w:name w:val="toc 7"/>
    <w:basedOn w:val="563"/>
    <w:next w:val="563"/>
    <w:uiPriority w:val="39"/>
    <w:unhideWhenUsed/>
    <w:pPr>
      <w:ind w:left="1701" w:right="0" w:firstLine="0"/>
      <w:spacing w:after="57"/>
    </w:pPr>
  </w:style>
  <w:style w:type="paragraph" w:styleId="560">
    <w:name w:val="toc 8"/>
    <w:basedOn w:val="563"/>
    <w:next w:val="563"/>
    <w:uiPriority w:val="39"/>
    <w:unhideWhenUsed/>
    <w:pPr>
      <w:ind w:left="1984" w:right="0" w:firstLine="0"/>
      <w:spacing w:after="57"/>
    </w:pPr>
  </w:style>
  <w:style w:type="paragraph" w:styleId="561">
    <w:name w:val="toc 9"/>
    <w:basedOn w:val="563"/>
    <w:next w:val="563"/>
    <w:uiPriority w:val="39"/>
    <w:unhideWhenUsed/>
    <w:pPr>
      <w:ind w:left="2268" w:right="0" w:firstLine="0"/>
      <w:spacing w:after="57"/>
    </w:pPr>
  </w:style>
  <w:style w:type="paragraph" w:styleId="562">
    <w:name w:val="TOC Heading"/>
    <w:uiPriority w:val="39"/>
    <w:unhideWhenUsed/>
  </w:style>
  <w:style w:type="paragraph" w:styleId="563" w:default="1">
    <w:name w:val="Normal"/>
    <w:qFormat/>
  </w:style>
  <w:style w:type="character" w:styleId="564" w:default="1">
    <w:name w:val="Default Paragraph Font"/>
    <w:uiPriority w:val="1"/>
    <w:semiHidden/>
    <w:unhideWhenUsed/>
  </w:style>
  <w:style w:type="table" w:styleId="5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6" w:default="1">
    <w:name w:val="No List"/>
    <w:uiPriority w:val="99"/>
    <w:semiHidden/>
    <w:unhideWhenUsed/>
  </w:style>
  <w:style w:type="table" w:styleId="567">
    <w:name w:val="Table Grid"/>
    <w:basedOn w:val="565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568">
    <w:name w:val="List Paragraph"/>
    <w:basedOn w:val="563"/>
    <w:qFormat/>
    <w:uiPriority w:val="34"/>
    <w:pPr>
      <w:contextualSpacing w:val="true"/>
      <w:ind w:left="720"/>
      <w:spacing w:lineRule="auto" w:line="276" w:after="200"/>
    </w:pPr>
  </w:style>
  <w:style w:type="character" w:styleId="569">
    <w:name w:val="Hyperlink"/>
    <w:basedOn w:val="564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s://www.idaev.de/startseite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ONLYOFFICE/5.5.0.165</Application>
  <Company>Universität Oldenburg</Company>
  <DocSecurity>0</DocSecurity>
  <HyperlinksChanged>false</HyperlinksChanged>
  <LinksUpToDate>false</LinksUpToDate>
  <ScaleCrop>false</ScaleCrop>
  <SharedDoc>false</SharedDoc>
  <Template>9039ED6A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Kris-Susanne Markussen</dc:creator>
  <cp:keywords/>
  <dc:description/>
  <cp:lastModifiedBy>kris-susanne.markussen@uni-oldenburg.de</cp:lastModifiedBy>
  <cp:revision>5</cp:revision>
  <dcterms:created xsi:type="dcterms:W3CDTF">2019-10-16T16:39:00Z</dcterms:created>
  <dcterms:modified xsi:type="dcterms:W3CDTF">2020-04-22T08:32:40Z</dcterms:modified>
</cp:coreProperties>
</file>