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61520" w14:textId="77777777" w:rsidR="00D50108" w:rsidRDefault="00D50108" w:rsidP="00E27BB3">
      <w:pPr>
        <w:pBdr>
          <w:bottom w:val="single" w:sz="12" w:space="1" w:color="auto"/>
        </w:pBdr>
        <w:spacing w:after="0"/>
        <w:rPr>
          <w:rFonts w:cs="Arial"/>
          <w:b/>
          <w:sz w:val="26"/>
          <w:szCs w:val="26"/>
        </w:rPr>
      </w:pPr>
    </w:p>
    <w:p w14:paraId="1D15196F" w14:textId="52C0A173" w:rsidR="00E27BB3" w:rsidRPr="004F79F0" w:rsidRDefault="00E27BB3" w:rsidP="00E27BB3">
      <w:pPr>
        <w:pBdr>
          <w:bottom w:val="single" w:sz="12" w:space="1" w:color="auto"/>
        </w:pBdr>
        <w:spacing w:after="0"/>
        <w:rPr>
          <w:rFonts w:cs="Arial"/>
          <w:b/>
        </w:rPr>
      </w:pPr>
      <w:r>
        <w:rPr>
          <w:b/>
          <w:sz w:val="26"/>
          <w:szCs w:val="26"/>
        </w:rPr>
        <w:t>Supervision Agreement for Dr. med./MD–Ph</w:t>
      </w:r>
      <w:r w:rsidR="009F6CE6">
        <w:rPr>
          <w:b/>
          <w:sz w:val="26"/>
          <w:szCs w:val="26"/>
        </w:rPr>
        <w:t>.</w:t>
      </w:r>
      <w:r>
        <w:rPr>
          <w:b/>
          <w:sz w:val="26"/>
          <w:szCs w:val="26"/>
        </w:rPr>
        <w:t>D</w:t>
      </w:r>
      <w:r w:rsidR="009F6CE6">
        <w:rPr>
          <w:b/>
          <w:sz w:val="26"/>
          <w:szCs w:val="26"/>
        </w:rPr>
        <w:t>.</w:t>
      </w:r>
      <w:r>
        <w:rPr>
          <w:b/>
          <w:sz w:val="26"/>
          <w:szCs w:val="26"/>
        </w:rPr>
        <w:t xml:space="preserve"> doctoral </w:t>
      </w:r>
      <w:r w:rsidR="009F6CE6">
        <w:rPr>
          <w:b/>
          <w:sz w:val="26"/>
          <w:szCs w:val="26"/>
        </w:rPr>
        <w:t>procedures</w:t>
      </w:r>
      <w:r>
        <w:rPr>
          <w:b/>
        </w:rPr>
        <w:tab/>
      </w:r>
    </w:p>
    <w:p w14:paraId="4D7D82A0" w14:textId="77777777" w:rsidR="00E27BB3" w:rsidRPr="004F79F0" w:rsidRDefault="00E27BB3" w:rsidP="00E27BB3">
      <w:pPr>
        <w:spacing w:after="0"/>
        <w:rPr>
          <w:rFonts w:cs="Arial"/>
          <w:b/>
        </w:rPr>
      </w:pPr>
    </w:p>
    <w:p w14:paraId="63092304" w14:textId="77777777" w:rsidR="00E27BB3" w:rsidRPr="004F79F0" w:rsidRDefault="00E27BB3" w:rsidP="00E27BB3">
      <w:pPr>
        <w:spacing w:after="0"/>
        <w:jc w:val="center"/>
        <w:rPr>
          <w:rFonts w:cs="Arial"/>
        </w:rPr>
      </w:pPr>
      <w:r>
        <w:t xml:space="preserve">between </w:t>
      </w:r>
    </w:p>
    <w:tbl>
      <w:tblPr>
        <w:tblStyle w:val="Tabellenraster"/>
        <w:tblW w:w="0" w:type="auto"/>
        <w:tblLook w:val="04A0" w:firstRow="1" w:lastRow="0" w:firstColumn="1" w:lastColumn="0" w:noHBand="0" w:noVBand="1"/>
      </w:tblPr>
      <w:tblGrid>
        <w:gridCol w:w="6866"/>
        <w:gridCol w:w="2206"/>
      </w:tblGrid>
      <w:tr w:rsidR="00E27BB3" w:rsidRPr="004F79F0" w14:paraId="0D9C828E" w14:textId="77777777" w:rsidTr="00EA3D89">
        <w:trPr>
          <w:trHeight w:val="737"/>
        </w:trPr>
        <w:tc>
          <w:tcPr>
            <w:tcW w:w="7054" w:type="dxa"/>
            <w:tcBorders>
              <w:top w:val="nil"/>
              <w:left w:val="nil"/>
              <w:right w:val="nil"/>
            </w:tcBorders>
          </w:tcPr>
          <w:p w14:paraId="70914A0F" w14:textId="77777777" w:rsidR="00E27BB3" w:rsidRPr="004F79F0" w:rsidRDefault="00E27BB3" w:rsidP="00EA3D89">
            <w:pPr>
              <w:autoSpaceDE w:val="0"/>
              <w:autoSpaceDN w:val="0"/>
              <w:adjustRightInd w:val="0"/>
              <w:spacing w:line="276" w:lineRule="auto"/>
              <w:rPr>
                <w:rFonts w:cs="Arial"/>
                <w:b/>
              </w:rPr>
            </w:pPr>
            <w:r>
              <w:t xml:space="preserve"> </w:t>
            </w:r>
          </w:p>
        </w:tc>
        <w:tc>
          <w:tcPr>
            <w:tcW w:w="2234" w:type="dxa"/>
            <w:tcBorders>
              <w:top w:val="nil"/>
              <w:left w:val="nil"/>
              <w:bottom w:val="nil"/>
              <w:right w:val="nil"/>
            </w:tcBorders>
            <w:vAlign w:val="center"/>
          </w:tcPr>
          <w:p w14:paraId="10D31A16" w14:textId="77777777" w:rsidR="00E27BB3" w:rsidRPr="004F79F0" w:rsidRDefault="00E27BB3" w:rsidP="00EA3D89">
            <w:pPr>
              <w:autoSpaceDE w:val="0"/>
              <w:autoSpaceDN w:val="0"/>
              <w:adjustRightInd w:val="0"/>
              <w:spacing w:line="276" w:lineRule="auto"/>
              <w:rPr>
                <w:rFonts w:cs="Arial"/>
              </w:rPr>
            </w:pPr>
            <w:r>
              <w:t>(doctoral candidate)</w:t>
            </w:r>
          </w:p>
        </w:tc>
      </w:tr>
      <w:tr w:rsidR="00E27BB3" w:rsidRPr="004F79F0" w14:paraId="68C0A12C" w14:textId="77777777" w:rsidTr="00EA3D89">
        <w:trPr>
          <w:trHeight w:val="737"/>
        </w:trPr>
        <w:tc>
          <w:tcPr>
            <w:tcW w:w="7054" w:type="dxa"/>
            <w:tcBorders>
              <w:left w:val="nil"/>
              <w:right w:val="nil"/>
            </w:tcBorders>
          </w:tcPr>
          <w:p w14:paraId="48493CC7" w14:textId="77777777" w:rsidR="00E27BB3" w:rsidRPr="004F79F0" w:rsidRDefault="00E27BB3" w:rsidP="00EA3D89">
            <w:pPr>
              <w:autoSpaceDE w:val="0"/>
              <w:autoSpaceDN w:val="0"/>
              <w:adjustRightInd w:val="0"/>
              <w:spacing w:line="276" w:lineRule="auto"/>
              <w:rPr>
                <w:rFonts w:cs="Arial"/>
                <w:b/>
              </w:rPr>
            </w:pPr>
          </w:p>
        </w:tc>
        <w:tc>
          <w:tcPr>
            <w:tcW w:w="2234" w:type="dxa"/>
            <w:tcBorders>
              <w:top w:val="nil"/>
              <w:left w:val="nil"/>
              <w:bottom w:val="nil"/>
              <w:right w:val="nil"/>
            </w:tcBorders>
            <w:vAlign w:val="center"/>
          </w:tcPr>
          <w:p w14:paraId="3CAD8B2A" w14:textId="77777777" w:rsidR="00E27BB3" w:rsidRPr="004F79F0" w:rsidRDefault="00E27BB3" w:rsidP="00EA3D89">
            <w:pPr>
              <w:autoSpaceDE w:val="0"/>
              <w:autoSpaceDN w:val="0"/>
              <w:adjustRightInd w:val="0"/>
              <w:spacing w:line="276" w:lineRule="auto"/>
              <w:rPr>
                <w:rFonts w:cs="Arial"/>
              </w:rPr>
            </w:pPr>
            <w:r>
              <w:t>(first supervisor)</w:t>
            </w:r>
          </w:p>
        </w:tc>
      </w:tr>
    </w:tbl>
    <w:p w14:paraId="40F409CC" w14:textId="6F4A7E78" w:rsidR="00E27BB3" w:rsidRPr="004F79F0" w:rsidRDefault="00E27BB3" w:rsidP="00E27BB3">
      <w:pPr>
        <w:spacing w:before="240"/>
        <w:jc w:val="both"/>
        <w:rPr>
          <w:rFonts w:cs="Arial"/>
        </w:rPr>
      </w:pPr>
      <w:r>
        <w:t>The first supervisor and the doctoral candidate agree on the following general conditions for the completion of a doctoral project, which is to be conducted and defended at School V</w:t>
      </w:r>
      <w:r w:rsidR="009F6CE6">
        <w:t>I – Medicine and Health Sciences</w:t>
      </w:r>
      <w:r>
        <w:t>:</w:t>
      </w:r>
    </w:p>
    <w:p w14:paraId="6D28B7C4" w14:textId="12C4151D" w:rsidR="00E27BB3" w:rsidRPr="004F79F0" w:rsidRDefault="00E27BB3" w:rsidP="00E27BB3">
      <w:pPr>
        <w:pStyle w:val="Listenabsatz"/>
        <w:numPr>
          <w:ilvl w:val="0"/>
          <w:numId w:val="7"/>
        </w:numPr>
        <w:jc w:val="both"/>
        <w:rPr>
          <w:rFonts w:cs="Arial"/>
          <w:b/>
        </w:rPr>
      </w:pPr>
      <w:r>
        <w:rPr>
          <w:b/>
        </w:rPr>
        <w:t xml:space="preserve">Doctoral </w:t>
      </w:r>
      <w:r w:rsidR="009F6CE6">
        <w:rPr>
          <w:b/>
        </w:rPr>
        <w:t>thesis</w:t>
      </w:r>
      <w:r>
        <w:rPr>
          <w:b/>
        </w:rPr>
        <w:t xml:space="preserve"> </w:t>
      </w:r>
    </w:p>
    <w:p w14:paraId="4E1EC02E" w14:textId="16E1F86D" w:rsidR="00E27BB3" w:rsidRDefault="00E27BB3" w:rsidP="00E27BB3">
      <w:pPr>
        <w:jc w:val="both"/>
        <w:rPr>
          <w:rFonts w:cs="Arial"/>
        </w:rPr>
      </w:pPr>
      <w:r>
        <w:t>The provisional topic of the d</w:t>
      </w:r>
      <w:r w:rsidR="009F6CE6">
        <w:t>octoral thesis</w:t>
      </w:r>
      <w:r>
        <w:t xml:space="preserve"> is:</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E27BB3" w14:paraId="2AA2EAAC" w14:textId="77777777" w:rsidTr="00EA3D89">
        <w:tc>
          <w:tcPr>
            <w:tcW w:w="9212" w:type="dxa"/>
          </w:tcPr>
          <w:p w14:paraId="0CBF86CC" w14:textId="77777777" w:rsidR="00E27BB3" w:rsidRDefault="00E27BB3" w:rsidP="00EA3D89">
            <w:pPr>
              <w:jc w:val="both"/>
              <w:rPr>
                <w:rFonts w:cs="Arial"/>
              </w:rPr>
            </w:pPr>
          </w:p>
        </w:tc>
      </w:tr>
      <w:tr w:rsidR="00E27BB3" w14:paraId="3DD1E567" w14:textId="77777777" w:rsidTr="00EA3D89">
        <w:tc>
          <w:tcPr>
            <w:tcW w:w="9212" w:type="dxa"/>
          </w:tcPr>
          <w:p w14:paraId="4711828E" w14:textId="77777777" w:rsidR="00E27BB3" w:rsidRDefault="00E27BB3" w:rsidP="00EA3D89">
            <w:pPr>
              <w:jc w:val="both"/>
              <w:rPr>
                <w:rFonts w:cs="Arial"/>
              </w:rPr>
            </w:pPr>
          </w:p>
          <w:p w14:paraId="05CA52AA" w14:textId="77777777" w:rsidR="00E27BB3" w:rsidRDefault="00E27BB3" w:rsidP="00EA3D89">
            <w:pPr>
              <w:jc w:val="both"/>
              <w:rPr>
                <w:rFonts w:cs="Arial"/>
              </w:rPr>
            </w:pPr>
          </w:p>
        </w:tc>
      </w:tr>
      <w:tr w:rsidR="00E27BB3" w14:paraId="19EF5F84" w14:textId="77777777" w:rsidTr="00EA3D89">
        <w:tc>
          <w:tcPr>
            <w:tcW w:w="9212" w:type="dxa"/>
          </w:tcPr>
          <w:p w14:paraId="385A6940" w14:textId="77777777" w:rsidR="00E27BB3" w:rsidRDefault="00E27BB3" w:rsidP="00EA3D89">
            <w:pPr>
              <w:jc w:val="both"/>
              <w:rPr>
                <w:rFonts w:cs="Arial"/>
              </w:rPr>
            </w:pPr>
          </w:p>
          <w:p w14:paraId="7F848500" w14:textId="77777777" w:rsidR="00E27BB3" w:rsidRDefault="00E27BB3" w:rsidP="00EA3D89">
            <w:pPr>
              <w:jc w:val="both"/>
              <w:rPr>
                <w:rFonts w:cs="Arial"/>
              </w:rPr>
            </w:pPr>
          </w:p>
        </w:tc>
      </w:tr>
    </w:tbl>
    <w:p w14:paraId="0F301104" w14:textId="77777777" w:rsidR="00E27BB3" w:rsidRDefault="00E27BB3" w:rsidP="00E27BB3">
      <w:pPr>
        <w:spacing w:after="0"/>
        <w:jc w:val="both"/>
        <w:rPr>
          <w:rFonts w:cs="Arial"/>
        </w:rPr>
      </w:pPr>
    </w:p>
    <w:p w14:paraId="4209738F" w14:textId="3CE493F5" w:rsidR="00E27BB3" w:rsidRDefault="00E27BB3" w:rsidP="00E27BB3">
      <w:pPr>
        <w:spacing w:after="0"/>
        <w:jc w:val="both"/>
        <w:rPr>
          <w:rFonts w:cs="Arial"/>
        </w:rPr>
      </w:pPr>
      <w:r>
        <w:t xml:space="preserve">The </w:t>
      </w:r>
      <w:r w:rsidR="009F6CE6">
        <w:t>doctoral thesis</w:t>
      </w:r>
      <w:r>
        <w:t xml:space="preserve"> will be written in [English/</w:t>
      </w:r>
      <w:proofErr w:type="gramStart"/>
      <w:r>
        <w:t>German]*</w:t>
      </w:r>
      <w:proofErr w:type="gramEnd"/>
      <w:r>
        <w:t xml:space="preserve">. The </w:t>
      </w:r>
      <w:r w:rsidR="009F6CE6">
        <w:t>doctoral thesis</w:t>
      </w:r>
      <w:r>
        <w:t xml:space="preserve"> will be [</w:t>
      </w:r>
      <w:r w:rsidR="00353EAE">
        <w:t>publication-based</w:t>
      </w:r>
      <w:r>
        <w:t>/</w:t>
      </w:r>
      <w:r w:rsidR="00353EAE">
        <w:t xml:space="preserve">a </w:t>
      </w:r>
      <w:proofErr w:type="gramStart"/>
      <w:r>
        <w:t>monograph]*</w:t>
      </w:r>
      <w:proofErr w:type="gramEnd"/>
      <w:r>
        <w:t>. The doctoral project is described in detail in the synopsis attached to this agreement.</w:t>
      </w:r>
    </w:p>
    <w:p w14:paraId="02713712" w14:textId="15E01BE2" w:rsidR="00353EAE" w:rsidRDefault="00E27BB3" w:rsidP="00E27BB3">
      <w:pPr>
        <w:spacing w:before="240"/>
        <w:jc w:val="both"/>
      </w:pPr>
      <w:r>
        <w:t>The doctoral project shall be supervised by a Supervisory Committee in accordance with Section 7.3 of School V</w:t>
      </w:r>
      <w:r w:rsidR="009F6CE6">
        <w:t>I</w:t>
      </w:r>
      <w:r>
        <w:t>’s Doctoral Degree Regulations for awarding the title of Doctor of Medicine</w:t>
      </w:r>
      <w:r w:rsidR="00353EAE">
        <w:t xml:space="preserve"> (</w:t>
      </w:r>
      <w:proofErr w:type="spellStart"/>
      <w:r w:rsidR="00353EAE">
        <w:t>Dr.med</w:t>
      </w:r>
      <w:proofErr w:type="spellEnd"/>
      <w:r w:rsidR="00353EAE">
        <w:t xml:space="preserve">.) and </w:t>
      </w:r>
      <w:r w:rsidR="00353EAE" w:rsidRPr="00353EAE">
        <w:t>Medical Doctor-Doctor of Philosophy (MD-Ph</w:t>
      </w:r>
      <w:r w:rsidR="00353EAE">
        <w:t>.</w:t>
      </w:r>
      <w:r w:rsidR="00353EAE" w:rsidRPr="00353EAE">
        <w:t>D</w:t>
      </w:r>
      <w:r w:rsidR="00353EAE">
        <w:t>.</w:t>
      </w:r>
      <w:r w:rsidR="00353EAE" w:rsidRPr="00353EAE">
        <w:t>)</w:t>
      </w:r>
      <w:r>
        <w:t xml:space="preserve">. </w:t>
      </w:r>
    </w:p>
    <w:p w14:paraId="7FA31C1F" w14:textId="47397603" w:rsidR="00E27BB3" w:rsidRDefault="00E27BB3" w:rsidP="00E27BB3">
      <w:pPr>
        <w:spacing w:before="240"/>
        <w:jc w:val="both"/>
        <w:rPr>
          <w:rFonts w:cs="Arial"/>
        </w:rPr>
      </w:pPr>
      <w:r>
        <w:t>Members of the Supervisory Committee: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5689"/>
        <w:gridCol w:w="2999"/>
      </w:tblGrid>
      <w:tr w:rsidR="00E27BB3" w14:paraId="7493835B" w14:textId="77777777" w:rsidTr="00EA3D89">
        <w:tc>
          <w:tcPr>
            <w:tcW w:w="384" w:type="dxa"/>
          </w:tcPr>
          <w:p w14:paraId="2F7AD609" w14:textId="77777777" w:rsidR="00E27BB3" w:rsidRPr="008C19E4" w:rsidRDefault="00E27BB3" w:rsidP="00EA3D89">
            <w:pPr>
              <w:spacing w:before="240"/>
            </w:pPr>
            <w:r>
              <w:t xml:space="preserve">1. </w:t>
            </w:r>
          </w:p>
        </w:tc>
        <w:tc>
          <w:tcPr>
            <w:tcW w:w="5853" w:type="dxa"/>
            <w:tcBorders>
              <w:bottom w:val="single" w:sz="4" w:space="0" w:color="auto"/>
            </w:tcBorders>
          </w:tcPr>
          <w:p w14:paraId="1671EC04" w14:textId="77777777" w:rsidR="00E27BB3" w:rsidRDefault="00E27BB3" w:rsidP="00EA3D89">
            <w:pPr>
              <w:spacing w:before="240"/>
              <w:jc w:val="both"/>
              <w:rPr>
                <w:rFonts w:cs="Arial"/>
              </w:rPr>
            </w:pPr>
          </w:p>
        </w:tc>
        <w:tc>
          <w:tcPr>
            <w:tcW w:w="3051" w:type="dxa"/>
          </w:tcPr>
          <w:p w14:paraId="2B7819A4" w14:textId="77777777" w:rsidR="00E27BB3" w:rsidRDefault="00E27BB3" w:rsidP="00EA3D89">
            <w:pPr>
              <w:spacing w:before="240"/>
            </w:pPr>
            <w:r>
              <w:t>First supervisor</w:t>
            </w:r>
          </w:p>
          <w:p w14:paraId="397C674B" w14:textId="77777777" w:rsidR="00E27BB3" w:rsidRPr="00A3767A" w:rsidRDefault="00E27BB3" w:rsidP="00EA3D89"/>
        </w:tc>
      </w:tr>
      <w:tr w:rsidR="00E27BB3" w14:paraId="707E4CFB" w14:textId="77777777" w:rsidTr="00EA3D89">
        <w:tc>
          <w:tcPr>
            <w:tcW w:w="384" w:type="dxa"/>
          </w:tcPr>
          <w:p w14:paraId="5A233577" w14:textId="77777777" w:rsidR="00E27BB3" w:rsidRPr="008C19E4" w:rsidRDefault="00E27BB3" w:rsidP="00EA3D89">
            <w:pPr>
              <w:spacing w:before="240"/>
            </w:pPr>
            <w:r>
              <w:t xml:space="preserve">2. </w:t>
            </w:r>
          </w:p>
        </w:tc>
        <w:tc>
          <w:tcPr>
            <w:tcW w:w="5853" w:type="dxa"/>
            <w:tcBorders>
              <w:top w:val="single" w:sz="4" w:space="0" w:color="auto"/>
              <w:bottom w:val="single" w:sz="4" w:space="0" w:color="auto"/>
            </w:tcBorders>
          </w:tcPr>
          <w:p w14:paraId="13C6F65E" w14:textId="77777777" w:rsidR="00E27BB3" w:rsidRDefault="00E27BB3" w:rsidP="00EA3D89">
            <w:pPr>
              <w:spacing w:before="240"/>
              <w:jc w:val="both"/>
              <w:rPr>
                <w:rFonts w:cs="Arial"/>
              </w:rPr>
            </w:pPr>
          </w:p>
        </w:tc>
        <w:tc>
          <w:tcPr>
            <w:tcW w:w="3051" w:type="dxa"/>
          </w:tcPr>
          <w:p w14:paraId="52E62959" w14:textId="77777777" w:rsidR="00E27BB3" w:rsidRDefault="00E27BB3" w:rsidP="00EA3D89">
            <w:pPr>
              <w:spacing w:before="240"/>
            </w:pPr>
            <w:r>
              <w:t>Second supervisor</w:t>
            </w:r>
          </w:p>
          <w:p w14:paraId="62CD13D2" w14:textId="77777777" w:rsidR="00E27BB3" w:rsidRPr="00A3767A" w:rsidRDefault="00E27BB3" w:rsidP="00EA3D89"/>
        </w:tc>
      </w:tr>
      <w:tr w:rsidR="00E27BB3" w14:paraId="57C29450" w14:textId="77777777" w:rsidTr="00EA3D89">
        <w:tc>
          <w:tcPr>
            <w:tcW w:w="384" w:type="dxa"/>
          </w:tcPr>
          <w:p w14:paraId="385C3664" w14:textId="77777777" w:rsidR="00E27BB3" w:rsidRPr="008C19E4" w:rsidRDefault="00E27BB3" w:rsidP="00EA3D89">
            <w:pPr>
              <w:spacing w:before="240"/>
            </w:pPr>
            <w:r>
              <w:t xml:space="preserve">3. </w:t>
            </w:r>
          </w:p>
        </w:tc>
        <w:tc>
          <w:tcPr>
            <w:tcW w:w="5853" w:type="dxa"/>
            <w:tcBorders>
              <w:top w:val="single" w:sz="4" w:space="0" w:color="auto"/>
              <w:bottom w:val="single" w:sz="4" w:space="0" w:color="auto"/>
            </w:tcBorders>
          </w:tcPr>
          <w:p w14:paraId="449F61E2" w14:textId="77777777" w:rsidR="00E27BB3" w:rsidRDefault="00E27BB3" w:rsidP="00EA3D89">
            <w:pPr>
              <w:spacing w:before="240"/>
              <w:jc w:val="both"/>
              <w:rPr>
                <w:rFonts w:cs="Arial"/>
              </w:rPr>
            </w:pPr>
          </w:p>
        </w:tc>
        <w:tc>
          <w:tcPr>
            <w:tcW w:w="3051" w:type="dxa"/>
          </w:tcPr>
          <w:p w14:paraId="317B06DA" w14:textId="77777777" w:rsidR="00E27BB3" w:rsidRPr="00A3767A" w:rsidRDefault="00E27BB3" w:rsidP="00EA3D89">
            <w:pPr>
              <w:spacing w:before="240"/>
            </w:pPr>
            <w:r>
              <w:t>(Additional member of the Supervisory Committee)</w:t>
            </w:r>
          </w:p>
        </w:tc>
      </w:tr>
      <w:tr w:rsidR="00E27BB3" w14:paraId="3C582AC2" w14:textId="77777777" w:rsidTr="00EA3D89">
        <w:tc>
          <w:tcPr>
            <w:tcW w:w="384" w:type="dxa"/>
          </w:tcPr>
          <w:p w14:paraId="5EC0A6F7" w14:textId="77777777" w:rsidR="00E27BB3" w:rsidRPr="008C19E4" w:rsidRDefault="00E27BB3" w:rsidP="00EA3D89">
            <w:pPr>
              <w:spacing w:before="240"/>
            </w:pPr>
            <w:r>
              <w:lastRenderedPageBreak/>
              <w:t xml:space="preserve">4. </w:t>
            </w:r>
          </w:p>
        </w:tc>
        <w:tc>
          <w:tcPr>
            <w:tcW w:w="5853" w:type="dxa"/>
            <w:tcBorders>
              <w:top w:val="single" w:sz="4" w:space="0" w:color="auto"/>
              <w:bottom w:val="single" w:sz="4" w:space="0" w:color="auto"/>
            </w:tcBorders>
          </w:tcPr>
          <w:p w14:paraId="1FD22CC5" w14:textId="77777777" w:rsidR="00E27BB3" w:rsidRDefault="00E27BB3" w:rsidP="00EA3D89">
            <w:pPr>
              <w:spacing w:before="240"/>
              <w:jc w:val="both"/>
              <w:rPr>
                <w:rFonts w:cs="Arial"/>
              </w:rPr>
            </w:pPr>
          </w:p>
        </w:tc>
        <w:tc>
          <w:tcPr>
            <w:tcW w:w="3051" w:type="dxa"/>
          </w:tcPr>
          <w:p w14:paraId="5D0C4FA4" w14:textId="02990487" w:rsidR="00E27BB3" w:rsidRPr="00A3767A" w:rsidRDefault="00E27BB3" w:rsidP="00EA3D89">
            <w:pPr>
              <w:spacing w:before="240"/>
            </w:pPr>
            <w:r>
              <w:t xml:space="preserve">(If </w:t>
            </w:r>
            <w:r w:rsidR="009F6CE6">
              <w:t>applicable</w:t>
            </w:r>
            <w:r>
              <w:t>, additional member of the Supervisory Committee)</w:t>
            </w:r>
          </w:p>
        </w:tc>
      </w:tr>
      <w:tr w:rsidR="00E27BB3" w14:paraId="36E5EC20" w14:textId="77777777" w:rsidTr="00EA3D89">
        <w:tc>
          <w:tcPr>
            <w:tcW w:w="384" w:type="dxa"/>
          </w:tcPr>
          <w:p w14:paraId="1D6D28B3" w14:textId="77777777" w:rsidR="00E27BB3" w:rsidRDefault="00E27BB3" w:rsidP="00EA3D89">
            <w:pPr>
              <w:spacing w:before="240"/>
            </w:pPr>
            <w:r>
              <w:t xml:space="preserve">5. </w:t>
            </w:r>
          </w:p>
        </w:tc>
        <w:tc>
          <w:tcPr>
            <w:tcW w:w="5853" w:type="dxa"/>
            <w:tcBorders>
              <w:top w:val="single" w:sz="4" w:space="0" w:color="auto"/>
              <w:bottom w:val="single" w:sz="4" w:space="0" w:color="auto"/>
            </w:tcBorders>
          </w:tcPr>
          <w:p w14:paraId="7FBF14CB" w14:textId="77777777" w:rsidR="00E27BB3" w:rsidRDefault="00E27BB3" w:rsidP="00EA3D89">
            <w:pPr>
              <w:spacing w:before="240"/>
              <w:jc w:val="both"/>
              <w:rPr>
                <w:rFonts w:cs="Arial"/>
              </w:rPr>
            </w:pPr>
          </w:p>
        </w:tc>
        <w:tc>
          <w:tcPr>
            <w:tcW w:w="3051" w:type="dxa"/>
          </w:tcPr>
          <w:p w14:paraId="608DB1AC" w14:textId="64BB4D85" w:rsidR="00E27BB3" w:rsidRDefault="00E27BB3" w:rsidP="00EA3D89">
            <w:pPr>
              <w:spacing w:before="240"/>
            </w:pPr>
            <w:r>
              <w:t xml:space="preserve">(If </w:t>
            </w:r>
            <w:r w:rsidR="009F6CE6">
              <w:t>applicable</w:t>
            </w:r>
            <w:r>
              <w:t>, additional member of the Supervisory Committee)</w:t>
            </w:r>
          </w:p>
        </w:tc>
      </w:tr>
    </w:tbl>
    <w:p w14:paraId="2DA05CE5" w14:textId="77777777" w:rsidR="00E27BB3" w:rsidRDefault="00E27BB3" w:rsidP="00E27BB3">
      <w:pPr>
        <w:spacing w:after="0"/>
        <w:jc w:val="both"/>
        <w:rPr>
          <w:rFonts w:cs="Arial"/>
        </w:rPr>
      </w:pPr>
    </w:p>
    <w:p w14:paraId="7C188BCA" w14:textId="77777777" w:rsidR="00E27BB3" w:rsidRDefault="00E27BB3" w:rsidP="00E27BB3">
      <w:pPr>
        <w:spacing w:after="0"/>
        <w:jc w:val="both"/>
        <w:rPr>
          <w:rFonts w:cs="Arial"/>
        </w:rPr>
      </w:pPr>
      <w:r>
        <w:t xml:space="preserve">It has been agreed that the doctoral project shall be conducted during the following timeframe: </w:t>
      </w:r>
    </w:p>
    <w:p w14:paraId="54B7B2FA" w14:textId="77777777" w:rsidR="00E27BB3" w:rsidRDefault="00E27BB3" w:rsidP="00E27BB3">
      <w:pPr>
        <w:spacing w:after="0"/>
        <w:jc w:val="both"/>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36"/>
        <w:gridCol w:w="4760"/>
        <w:gridCol w:w="1922"/>
      </w:tblGrid>
      <w:tr w:rsidR="00E27BB3" w:rsidRPr="004F79F0" w14:paraId="7DEFB0DB" w14:textId="77777777" w:rsidTr="00C97F07">
        <w:trPr>
          <w:trHeight w:val="567"/>
        </w:trPr>
        <w:tc>
          <w:tcPr>
            <w:tcW w:w="2154" w:type="dxa"/>
            <w:vAlign w:val="center"/>
          </w:tcPr>
          <w:p w14:paraId="2659FE8F" w14:textId="77777777" w:rsidR="00E27BB3" w:rsidRPr="004F79F0" w:rsidRDefault="00E27BB3" w:rsidP="00EA3D89">
            <w:pPr>
              <w:autoSpaceDE w:val="0"/>
              <w:autoSpaceDN w:val="0"/>
              <w:adjustRightInd w:val="0"/>
              <w:jc w:val="center"/>
              <w:rPr>
                <w:rFonts w:cs="Arial"/>
              </w:rPr>
            </w:pPr>
            <w:r>
              <w:t>Start:</w:t>
            </w:r>
          </w:p>
        </w:tc>
        <w:tc>
          <w:tcPr>
            <w:tcW w:w="236" w:type="dxa"/>
          </w:tcPr>
          <w:p w14:paraId="65877057" w14:textId="77777777" w:rsidR="00E27BB3" w:rsidRPr="004F79F0" w:rsidRDefault="00E27BB3" w:rsidP="00EA3D89">
            <w:pPr>
              <w:autoSpaceDE w:val="0"/>
              <w:autoSpaceDN w:val="0"/>
              <w:adjustRightInd w:val="0"/>
              <w:rPr>
                <w:rFonts w:cs="Arial"/>
              </w:rPr>
            </w:pPr>
          </w:p>
        </w:tc>
        <w:tc>
          <w:tcPr>
            <w:tcW w:w="4760" w:type="dxa"/>
            <w:tcBorders>
              <w:bottom w:val="single" w:sz="4" w:space="0" w:color="auto"/>
            </w:tcBorders>
          </w:tcPr>
          <w:p w14:paraId="17EDA2E2" w14:textId="77777777" w:rsidR="00E27BB3" w:rsidRPr="004F79F0" w:rsidRDefault="00E27BB3" w:rsidP="00EA3D89">
            <w:pPr>
              <w:autoSpaceDE w:val="0"/>
              <w:autoSpaceDN w:val="0"/>
              <w:adjustRightInd w:val="0"/>
              <w:spacing w:line="276" w:lineRule="auto"/>
              <w:rPr>
                <w:rFonts w:cs="Arial"/>
              </w:rPr>
            </w:pPr>
          </w:p>
        </w:tc>
        <w:tc>
          <w:tcPr>
            <w:tcW w:w="1922" w:type="dxa"/>
            <w:vAlign w:val="center"/>
          </w:tcPr>
          <w:p w14:paraId="128E7373" w14:textId="77777777" w:rsidR="00E27BB3" w:rsidRPr="004F79F0" w:rsidRDefault="00E27BB3" w:rsidP="00EA3D89">
            <w:pPr>
              <w:autoSpaceDE w:val="0"/>
              <w:autoSpaceDN w:val="0"/>
              <w:adjustRightInd w:val="0"/>
              <w:spacing w:line="276" w:lineRule="auto"/>
              <w:rPr>
                <w:rFonts w:cs="Arial"/>
              </w:rPr>
            </w:pPr>
            <w:r>
              <w:t>[MM/YYYY]</w:t>
            </w:r>
          </w:p>
        </w:tc>
      </w:tr>
      <w:tr w:rsidR="00E27BB3" w:rsidRPr="004F79F0" w14:paraId="776C8415" w14:textId="77777777" w:rsidTr="00C97F07">
        <w:trPr>
          <w:trHeight w:val="567"/>
        </w:trPr>
        <w:tc>
          <w:tcPr>
            <w:tcW w:w="2154" w:type="dxa"/>
            <w:vAlign w:val="center"/>
          </w:tcPr>
          <w:p w14:paraId="6F60B698" w14:textId="4E4BBE9F" w:rsidR="00E27BB3" w:rsidRPr="004F79F0" w:rsidRDefault="00353EAE" w:rsidP="00EA3D89">
            <w:pPr>
              <w:autoSpaceDE w:val="0"/>
              <w:autoSpaceDN w:val="0"/>
              <w:adjustRightInd w:val="0"/>
              <w:jc w:val="center"/>
              <w:rPr>
                <w:rFonts w:cs="Arial"/>
              </w:rPr>
            </w:pPr>
            <w:r>
              <w:t>Submission</w:t>
            </w:r>
            <w:r w:rsidR="00E27BB3">
              <w:t>:</w:t>
            </w:r>
          </w:p>
        </w:tc>
        <w:tc>
          <w:tcPr>
            <w:tcW w:w="236" w:type="dxa"/>
          </w:tcPr>
          <w:p w14:paraId="6C49DAEE" w14:textId="77777777" w:rsidR="00E27BB3" w:rsidRPr="004F79F0" w:rsidRDefault="00E27BB3" w:rsidP="00EA3D89">
            <w:pPr>
              <w:autoSpaceDE w:val="0"/>
              <w:autoSpaceDN w:val="0"/>
              <w:adjustRightInd w:val="0"/>
              <w:rPr>
                <w:rFonts w:cs="Arial"/>
              </w:rPr>
            </w:pPr>
          </w:p>
        </w:tc>
        <w:tc>
          <w:tcPr>
            <w:tcW w:w="4760" w:type="dxa"/>
            <w:tcBorders>
              <w:bottom w:val="single" w:sz="4" w:space="0" w:color="auto"/>
            </w:tcBorders>
          </w:tcPr>
          <w:p w14:paraId="6860C416" w14:textId="77777777" w:rsidR="00E27BB3" w:rsidRPr="004F79F0" w:rsidRDefault="00E27BB3" w:rsidP="00EA3D89">
            <w:pPr>
              <w:autoSpaceDE w:val="0"/>
              <w:autoSpaceDN w:val="0"/>
              <w:adjustRightInd w:val="0"/>
              <w:spacing w:line="276" w:lineRule="auto"/>
              <w:rPr>
                <w:rFonts w:cs="Arial"/>
              </w:rPr>
            </w:pPr>
          </w:p>
        </w:tc>
        <w:tc>
          <w:tcPr>
            <w:tcW w:w="1922" w:type="dxa"/>
            <w:vAlign w:val="center"/>
          </w:tcPr>
          <w:p w14:paraId="634F61EC" w14:textId="77777777" w:rsidR="00E27BB3" w:rsidRPr="004F79F0" w:rsidRDefault="00E27BB3" w:rsidP="00EA3D89">
            <w:pPr>
              <w:autoSpaceDE w:val="0"/>
              <w:autoSpaceDN w:val="0"/>
              <w:adjustRightInd w:val="0"/>
              <w:spacing w:line="276" w:lineRule="auto"/>
              <w:rPr>
                <w:rFonts w:cs="Arial"/>
              </w:rPr>
            </w:pPr>
            <w:r>
              <w:t>[MM/YYYY]</w:t>
            </w:r>
          </w:p>
        </w:tc>
      </w:tr>
    </w:tbl>
    <w:p w14:paraId="1914024E" w14:textId="77777777" w:rsidR="00C97F07" w:rsidRDefault="00C97F07" w:rsidP="00C97F07">
      <w:pPr>
        <w:spacing w:after="0"/>
        <w:jc w:val="both"/>
        <w:rPr>
          <w:rFonts w:cs="Arial"/>
        </w:rPr>
      </w:pPr>
    </w:p>
    <w:p w14:paraId="2FA93ABC" w14:textId="0099CAD3" w:rsidR="00C97F07" w:rsidRDefault="00C97F07" w:rsidP="00C97F07">
      <w:pPr>
        <w:spacing w:after="0"/>
        <w:jc w:val="both"/>
        <w:rPr>
          <w:rFonts w:cs="Arial"/>
        </w:rPr>
      </w:pPr>
      <w:r>
        <w:t>In exceptional cases, this timeframe may be extended by decision of the Doctorate Committee, for a period to be determined by the Doctorate Committee. The dissertation can be submitted before the end of the timeframe if this has been agreed between the supervisor</w:t>
      </w:r>
      <w:r w:rsidR="009F6CE6">
        <w:t>s</w:t>
      </w:r>
      <w:r>
        <w:t xml:space="preserve"> and the doctoral candidate.</w:t>
      </w:r>
    </w:p>
    <w:p w14:paraId="0A3F1451" w14:textId="77777777" w:rsidR="00261A9F" w:rsidRDefault="00261A9F" w:rsidP="00C97F07">
      <w:pPr>
        <w:spacing w:after="0"/>
        <w:jc w:val="both"/>
        <w:rPr>
          <w:rFonts w:cs="Arial"/>
        </w:rPr>
      </w:pPr>
    </w:p>
    <w:p w14:paraId="30FB2EFC" w14:textId="77777777" w:rsidR="00261A9F" w:rsidRDefault="00261A9F" w:rsidP="00C97F07">
      <w:pPr>
        <w:spacing w:after="0"/>
        <w:jc w:val="both"/>
        <w:rPr>
          <w:rFonts w:cs="Arial"/>
        </w:rPr>
      </w:pPr>
      <w:r>
        <w:t>By signing this document, the first supervisor confirms that they will supervise the doctoral candidate throughout the doctoral project and that they will submit a written statement (</w:t>
      </w:r>
      <w:proofErr w:type="spellStart"/>
      <w:r>
        <w:t>votum</w:t>
      </w:r>
      <w:proofErr w:type="spellEnd"/>
      <w:r>
        <w:t xml:space="preserve"> informativum) in accordance with Section 7.1 of the current Doctoral Degree Regulations when the doctoral procedure is initiated.</w:t>
      </w:r>
    </w:p>
    <w:p w14:paraId="2F463EEF" w14:textId="77777777" w:rsidR="00E27BB3" w:rsidRDefault="00E27BB3" w:rsidP="00E27BB3">
      <w:pPr>
        <w:spacing w:after="0"/>
        <w:jc w:val="both"/>
        <w:rPr>
          <w:rFonts w:cs="Arial"/>
        </w:rPr>
      </w:pPr>
    </w:p>
    <w:p w14:paraId="34E911F2" w14:textId="77777777" w:rsidR="00E27BB3" w:rsidRDefault="00E27BB3" w:rsidP="00E27BB3">
      <w:pPr>
        <w:pStyle w:val="Listenabsatz"/>
        <w:numPr>
          <w:ilvl w:val="0"/>
          <w:numId w:val="7"/>
        </w:numPr>
        <w:spacing w:before="240" w:after="0"/>
        <w:jc w:val="both"/>
        <w:rPr>
          <w:rFonts w:cs="Arial"/>
          <w:b/>
        </w:rPr>
      </w:pPr>
      <w:r>
        <w:rPr>
          <w:b/>
        </w:rPr>
        <w:t xml:space="preserve">Enrolment and accompanying training programme  </w:t>
      </w:r>
    </w:p>
    <w:p w14:paraId="6C623073" w14:textId="77777777" w:rsidR="00E27BB3" w:rsidRDefault="00E27BB3" w:rsidP="00E27BB3">
      <w:pPr>
        <w:spacing w:before="240" w:after="0"/>
        <w:jc w:val="both"/>
        <w:rPr>
          <w:rFonts w:cs="Arial"/>
        </w:rPr>
      </w:pPr>
      <w:r>
        <w:t xml:space="preserve">Enrolment at the University of Oldenburg: </w:t>
      </w:r>
    </w:p>
    <w:p w14:paraId="0DE9AD2F" w14:textId="77777777" w:rsidR="00E27BB3" w:rsidRPr="002D26FC" w:rsidRDefault="00E27BB3" w:rsidP="00E27BB3">
      <w:pPr>
        <w:spacing w:after="0"/>
        <w:jc w:val="both"/>
        <w:rPr>
          <w:rFonts w:cs="Arial"/>
          <w:sz w:val="16"/>
          <w:szCs w:val="16"/>
        </w:rPr>
      </w:pPr>
    </w:p>
    <w:p w14:paraId="58A58BDC" w14:textId="77777777" w:rsidR="00E27BB3" w:rsidRDefault="00CF6319" w:rsidP="00E27BB3">
      <w:pPr>
        <w:widowControl w:val="0"/>
        <w:autoSpaceDE w:val="0"/>
        <w:autoSpaceDN w:val="0"/>
        <w:adjustRightInd w:val="0"/>
        <w:spacing w:before="60" w:line="300" w:lineRule="exact"/>
        <w:rPr>
          <w:rFonts w:cs="Arial"/>
        </w:rPr>
      </w:pPr>
      <w:sdt>
        <w:sdtPr>
          <w:rPr>
            <w:rFonts w:eastAsia="Calibri" w:cs="Calibri"/>
            <w:b/>
            <w:color w:val="000000"/>
          </w:rPr>
          <w:id w:val="1985821375"/>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C12095">
        <w:rPr>
          <w:b/>
          <w:color w:val="000000"/>
        </w:rPr>
        <w:t xml:space="preserve">  </w:t>
      </w:r>
      <w:r w:rsidR="00C12095">
        <w:t>The doctoral candidate is enrolled at the University of Oldenburg.</w:t>
      </w:r>
    </w:p>
    <w:p w14:paraId="61F36211" w14:textId="7A0A1446" w:rsidR="00E27BB3" w:rsidRDefault="00CF6319" w:rsidP="00E27BB3">
      <w:pPr>
        <w:widowControl w:val="0"/>
        <w:autoSpaceDE w:val="0"/>
        <w:autoSpaceDN w:val="0"/>
        <w:adjustRightInd w:val="0"/>
        <w:spacing w:before="60" w:line="300" w:lineRule="exact"/>
        <w:rPr>
          <w:rFonts w:cs="Arial"/>
        </w:rPr>
      </w:pPr>
      <w:sdt>
        <w:sdtPr>
          <w:rPr>
            <w:rFonts w:eastAsia="Calibri" w:cs="Calibri"/>
            <w:b/>
            <w:color w:val="000000"/>
          </w:rPr>
          <w:id w:val="87206922"/>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The doctoral candidate </w:t>
      </w:r>
      <w:r w:rsidR="00C12095">
        <w:rPr>
          <w:color w:val="000000"/>
        </w:rPr>
        <w:t>will</w:t>
      </w:r>
      <w:r w:rsidR="00C12095">
        <w:t xml:space="preserve"> enrol at the University of Oldenburg once they have been admitted to the doctora</w:t>
      </w:r>
      <w:r w:rsidR="00E94E0F">
        <w:t>te</w:t>
      </w:r>
      <w:r w:rsidR="00C12095">
        <w:t xml:space="preserve">. </w:t>
      </w:r>
    </w:p>
    <w:p w14:paraId="51061CA3" w14:textId="77777777" w:rsidR="00E27BB3" w:rsidRDefault="00CF6319" w:rsidP="00E27BB3">
      <w:pPr>
        <w:widowControl w:val="0"/>
        <w:autoSpaceDE w:val="0"/>
        <w:autoSpaceDN w:val="0"/>
        <w:adjustRightInd w:val="0"/>
        <w:spacing w:before="60" w:line="300" w:lineRule="exact"/>
        <w:rPr>
          <w:rFonts w:eastAsia="Calibri" w:cs="Calibri"/>
          <w:b/>
          <w:color w:val="000000"/>
        </w:rPr>
      </w:pPr>
      <w:sdt>
        <w:sdtPr>
          <w:rPr>
            <w:rFonts w:eastAsia="Calibri" w:cs="Calibri"/>
            <w:b/>
            <w:color w:val="000000"/>
          </w:rPr>
          <w:id w:val="1823460364"/>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C12095">
        <w:rPr>
          <w:b/>
          <w:color w:val="000000"/>
        </w:rPr>
        <w:t xml:space="preserve"> _____________________________________________________ </w:t>
      </w:r>
    </w:p>
    <w:p w14:paraId="059B8640" w14:textId="19AA5291" w:rsidR="002A30E1" w:rsidRDefault="00C955BA" w:rsidP="002A30E1">
      <w:pPr>
        <w:spacing w:before="240"/>
        <w:jc w:val="both"/>
      </w:pPr>
      <w:r>
        <w:t xml:space="preserve">Doctoral candidates pursuing the title of Doctor of Medicine (Dr. med.) take part in the School’s internal accompanying training programme for Doctor of Medicine doctorates and complete courses worth six credit points. The general guidelines for the accompanying training programme must be observed. </w:t>
      </w:r>
      <w:bookmarkStart w:id="0" w:name="_Hlk85633366"/>
      <w:r>
        <w:t xml:space="preserve">The doctoral candidate is also required to attend a one-day course on good </w:t>
      </w:r>
      <w:r w:rsidR="00D22DDE">
        <w:t xml:space="preserve">scientific </w:t>
      </w:r>
      <w:r>
        <w:t>practice.</w:t>
      </w:r>
      <w:bookmarkEnd w:id="0"/>
    </w:p>
    <w:p w14:paraId="458328DC" w14:textId="3E660ED5" w:rsidR="00C955BA" w:rsidRDefault="00C955BA" w:rsidP="00D50108">
      <w:pPr>
        <w:spacing w:before="240"/>
        <w:jc w:val="both"/>
      </w:pPr>
      <w:r>
        <w:t>Doctoral candidates pursuing the title of Medical Doctor–Doctor of Philosophy (MD-Ph</w:t>
      </w:r>
      <w:r w:rsidR="00D22DDE">
        <w:t>.</w:t>
      </w:r>
      <w:r>
        <w:t>D</w:t>
      </w:r>
      <w:r w:rsidR="00D22DDE">
        <w:t>.</w:t>
      </w:r>
      <w:r>
        <w:t xml:space="preserve">) take part in the structured doctoral programme for Medicine and Health Sciences at the OLTECH Graduate School </w:t>
      </w:r>
      <w:r>
        <w:lastRenderedPageBreak/>
        <w:t>and complete a total of 30 credit</w:t>
      </w:r>
      <w:r w:rsidR="00E94E0F">
        <w:t xml:space="preserve"> points</w:t>
      </w:r>
      <w:r>
        <w:t>.  Enrolment is required for admission to the OLTECH Graduate School. The doctoral candidate is also required to attend a one-day course on good academic practice.</w:t>
      </w:r>
    </w:p>
    <w:p w14:paraId="6C53CEED" w14:textId="77777777" w:rsidR="00D22DDE" w:rsidRDefault="00D22DDE" w:rsidP="00D50108">
      <w:pPr>
        <w:spacing w:before="240"/>
        <w:jc w:val="both"/>
      </w:pPr>
    </w:p>
    <w:p w14:paraId="53C353EA" w14:textId="77777777" w:rsidR="00E27BB3" w:rsidRPr="004F79F0" w:rsidRDefault="00E27BB3" w:rsidP="00E27BB3">
      <w:pPr>
        <w:pStyle w:val="Listenabsatz"/>
        <w:numPr>
          <w:ilvl w:val="0"/>
          <w:numId w:val="7"/>
        </w:numPr>
        <w:spacing w:after="0" w:line="240" w:lineRule="auto"/>
        <w:rPr>
          <w:rFonts w:cs="Arial"/>
          <w:b/>
        </w:rPr>
      </w:pPr>
      <w:r>
        <w:rPr>
          <w:b/>
        </w:rPr>
        <w:t xml:space="preserve">Formal requirements: </w:t>
      </w:r>
    </w:p>
    <w:p w14:paraId="0777299A" w14:textId="77777777" w:rsidR="00E27BB3" w:rsidRPr="004F79F0" w:rsidRDefault="00E27BB3" w:rsidP="00E27BB3">
      <w:pPr>
        <w:spacing w:after="0" w:line="240" w:lineRule="auto"/>
        <w:rPr>
          <w:rFonts w:cs="Arial"/>
          <w:b/>
        </w:rPr>
      </w:pPr>
    </w:p>
    <w:p w14:paraId="0183BA83" w14:textId="77777777" w:rsidR="00E27BB3" w:rsidRPr="004F79F0" w:rsidRDefault="00E27BB3" w:rsidP="00E27BB3">
      <w:pPr>
        <w:spacing w:after="0" w:line="240" w:lineRule="auto"/>
        <w:rPr>
          <w:rFonts w:cs="Arial"/>
        </w:rPr>
      </w:pPr>
      <w:r>
        <w:t>The following formal requirements apply to the doctoral project:</w:t>
      </w:r>
    </w:p>
    <w:p w14:paraId="3596E498" w14:textId="77777777" w:rsidR="00E27BB3" w:rsidRPr="004F79F0" w:rsidRDefault="00E27BB3" w:rsidP="00E27BB3">
      <w:pPr>
        <w:spacing w:after="0" w:line="240" w:lineRule="auto"/>
        <w:rPr>
          <w:rFonts w:cs="Arial"/>
          <w:b/>
        </w:rPr>
      </w:pPr>
    </w:p>
    <w:p w14:paraId="78CC6D1D" w14:textId="77777777" w:rsidR="00E27BB3" w:rsidRPr="004F79F0" w:rsidRDefault="00E27BB3" w:rsidP="00E27BB3">
      <w:pPr>
        <w:pStyle w:val="Listenabsatz"/>
        <w:numPr>
          <w:ilvl w:val="0"/>
          <w:numId w:val="8"/>
        </w:numPr>
        <w:spacing w:after="0" w:line="240" w:lineRule="auto"/>
        <w:jc w:val="both"/>
        <w:rPr>
          <w:rFonts w:cs="Arial"/>
        </w:rPr>
      </w:pPr>
      <w:r>
        <w:t xml:space="preserve">Approval from the Ethics Committee for clinical trials on humans, epidemiological studies with personal data or studies on human material with reference to personal data: </w:t>
      </w:r>
    </w:p>
    <w:p w14:paraId="5582EB4B" w14:textId="77777777" w:rsidR="00E27BB3" w:rsidRPr="004F79F0" w:rsidRDefault="00CF6319" w:rsidP="00E27BB3">
      <w:pPr>
        <w:pStyle w:val="Listenabsatz"/>
        <w:widowControl w:val="0"/>
        <w:autoSpaceDE w:val="0"/>
        <w:autoSpaceDN w:val="0"/>
        <w:adjustRightInd w:val="0"/>
        <w:spacing w:before="60" w:after="0" w:line="300" w:lineRule="exact"/>
        <w:rPr>
          <w:rFonts w:cs="Arial"/>
        </w:rPr>
      </w:pPr>
      <w:sdt>
        <w:sdtPr>
          <w:rPr>
            <w:rFonts w:eastAsia="MS Gothic" w:cs="Calibri"/>
            <w:b/>
            <w:color w:val="000000"/>
          </w:rPr>
          <w:id w:val="-1941824165"/>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Planned       </w:t>
      </w:r>
      <w:sdt>
        <w:sdtPr>
          <w:rPr>
            <w:rFonts w:eastAsia="MS Gothic" w:cs="Calibri"/>
            <w:b/>
            <w:color w:val="000000"/>
          </w:rPr>
          <w:id w:val="-198606812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Applied for      </w:t>
      </w:r>
      <w:sdt>
        <w:sdtPr>
          <w:rPr>
            <w:rFonts w:eastAsia="MS Gothic" w:cs="Calibri"/>
            <w:b/>
            <w:color w:val="000000"/>
          </w:rPr>
          <w:id w:val="-635184339"/>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Already issued      </w:t>
      </w:r>
      <w:sdt>
        <w:sdtPr>
          <w:rPr>
            <w:rFonts w:eastAsia="MS Gothic" w:cs="Calibri"/>
            <w:b/>
            <w:color w:val="000000"/>
          </w:rPr>
          <w:id w:val="-989409582"/>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Not required </w:t>
      </w:r>
    </w:p>
    <w:p w14:paraId="1A897C88" w14:textId="77777777" w:rsidR="00E27BB3" w:rsidRPr="004F79F0" w:rsidRDefault="00E27BB3" w:rsidP="00E27BB3">
      <w:pPr>
        <w:pStyle w:val="Listenabsatz"/>
        <w:numPr>
          <w:ilvl w:val="0"/>
          <w:numId w:val="8"/>
        </w:numPr>
        <w:spacing w:before="240" w:after="0" w:line="240" w:lineRule="auto"/>
        <w:ind w:left="714" w:hanging="357"/>
        <w:contextualSpacing w:val="0"/>
        <w:rPr>
          <w:rFonts w:cs="Arial"/>
        </w:rPr>
      </w:pPr>
      <w:r>
        <w:t xml:space="preserve">Approval/notification of genetic engineering: </w:t>
      </w:r>
    </w:p>
    <w:p w14:paraId="277B308B" w14:textId="77777777" w:rsidR="00E27BB3" w:rsidRPr="004F79F0" w:rsidRDefault="00CF6319" w:rsidP="00E27BB3">
      <w:pPr>
        <w:widowControl w:val="0"/>
        <w:autoSpaceDE w:val="0"/>
        <w:autoSpaceDN w:val="0"/>
        <w:adjustRightInd w:val="0"/>
        <w:spacing w:before="60" w:line="300" w:lineRule="exact"/>
        <w:ind w:firstLine="708"/>
        <w:rPr>
          <w:rFonts w:cs="Arial"/>
        </w:rPr>
      </w:pPr>
      <w:sdt>
        <w:sdtPr>
          <w:rPr>
            <w:rFonts w:eastAsia="Calibri" w:cs="Calibri"/>
            <w:b/>
            <w:color w:val="000000"/>
          </w:rPr>
          <w:id w:val="407195741"/>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Planned       </w:t>
      </w:r>
      <w:sdt>
        <w:sdtPr>
          <w:rPr>
            <w:rFonts w:eastAsia="Calibri" w:cs="Calibri"/>
            <w:b/>
            <w:color w:val="000000"/>
          </w:rPr>
          <w:id w:val="-1324504994"/>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Applied for      </w:t>
      </w:r>
      <w:sdt>
        <w:sdtPr>
          <w:rPr>
            <w:rFonts w:eastAsia="Calibri" w:cs="Calibri"/>
            <w:b/>
            <w:color w:val="000000"/>
          </w:rPr>
          <w:id w:val="87227050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Already issued      </w:t>
      </w:r>
      <w:sdt>
        <w:sdtPr>
          <w:rPr>
            <w:rFonts w:eastAsia="Calibri" w:cs="Calibri"/>
            <w:b/>
            <w:color w:val="000000"/>
          </w:rPr>
          <w:id w:val="-188603686"/>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Not required </w:t>
      </w:r>
    </w:p>
    <w:p w14:paraId="3C0214BF" w14:textId="77777777" w:rsidR="00E27BB3" w:rsidRPr="004F79F0" w:rsidRDefault="00E27BB3" w:rsidP="00E27BB3">
      <w:pPr>
        <w:pStyle w:val="Listenabsatz"/>
        <w:widowControl w:val="0"/>
        <w:numPr>
          <w:ilvl w:val="0"/>
          <w:numId w:val="8"/>
        </w:numPr>
        <w:autoSpaceDE w:val="0"/>
        <w:autoSpaceDN w:val="0"/>
        <w:adjustRightInd w:val="0"/>
        <w:spacing w:before="60" w:after="0" w:line="300" w:lineRule="exact"/>
        <w:rPr>
          <w:rFonts w:cs="Arial"/>
        </w:rPr>
      </w:pPr>
      <w:r>
        <w:t xml:space="preserve">Permit for animal testing (please contact the responsible animal welfare officer(s) in good time before starting the project): </w:t>
      </w:r>
    </w:p>
    <w:p w14:paraId="36E2AB78" w14:textId="77777777" w:rsidR="00E27BB3" w:rsidRPr="004F79F0" w:rsidRDefault="00CF6319" w:rsidP="00E27BB3">
      <w:pPr>
        <w:pStyle w:val="Listenabsatz"/>
        <w:widowControl w:val="0"/>
        <w:autoSpaceDE w:val="0"/>
        <w:autoSpaceDN w:val="0"/>
        <w:adjustRightInd w:val="0"/>
        <w:spacing w:after="0" w:line="300" w:lineRule="exact"/>
        <w:rPr>
          <w:rFonts w:cs="Arial"/>
        </w:rPr>
      </w:pPr>
      <w:sdt>
        <w:sdtPr>
          <w:rPr>
            <w:rFonts w:eastAsia="MS Gothic" w:cs="Calibri"/>
            <w:b/>
            <w:color w:val="000000"/>
          </w:rPr>
          <w:id w:val="-499659966"/>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C12095">
        <w:rPr>
          <w:b/>
          <w:color w:val="000000"/>
        </w:rPr>
        <w:t xml:space="preserve">  </w:t>
      </w:r>
      <w:r w:rsidR="00C12095">
        <w:t xml:space="preserve">Planned       </w:t>
      </w:r>
      <w:sdt>
        <w:sdtPr>
          <w:rPr>
            <w:rFonts w:eastAsia="MS Gothic" w:cs="Calibri"/>
            <w:b/>
            <w:color w:val="000000"/>
          </w:rPr>
          <w:id w:val="305361360"/>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Applied for      </w:t>
      </w:r>
      <w:sdt>
        <w:sdtPr>
          <w:rPr>
            <w:rFonts w:eastAsia="MS Gothic" w:cs="Calibri"/>
            <w:b/>
            <w:color w:val="000000"/>
          </w:rPr>
          <w:id w:val="-185718516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Already issued      </w:t>
      </w:r>
      <w:sdt>
        <w:sdtPr>
          <w:rPr>
            <w:rFonts w:eastAsia="MS Gothic" w:cs="Calibri"/>
            <w:b/>
            <w:color w:val="000000"/>
          </w:rPr>
          <w:id w:val="-82789665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Not required </w:t>
      </w:r>
    </w:p>
    <w:p w14:paraId="30D8EA65" w14:textId="77777777" w:rsidR="00E27BB3" w:rsidRPr="004F79F0" w:rsidRDefault="00E27BB3" w:rsidP="00E27BB3">
      <w:pPr>
        <w:pStyle w:val="Listenabsatz"/>
        <w:numPr>
          <w:ilvl w:val="0"/>
          <w:numId w:val="8"/>
        </w:numPr>
        <w:spacing w:before="240" w:after="0" w:line="240" w:lineRule="auto"/>
        <w:ind w:left="714" w:hanging="357"/>
        <w:contextualSpacing w:val="0"/>
        <w:rPr>
          <w:rFonts w:cs="Arial"/>
        </w:rPr>
      </w:pPr>
      <w:r>
        <w:t xml:space="preserve">Statement by the first supervisor on the availability of funds for experimental research: </w:t>
      </w:r>
    </w:p>
    <w:p w14:paraId="0CA4E954" w14:textId="77777777" w:rsidR="00E27BB3" w:rsidRPr="004F79F0" w:rsidRDefault="00CF6319" w:rsidP="00E27BB3">
      <w:pPr>
        <w:pStyle w:val="Listenabsatz"/>
        <w:spacing w:after="0" w:line="240" w:lineRule="auto"/>
        <w:rPr>
          <w:rFonts w:cs="Arial"/>
        </w:rPr>
      </w:pPr>
      <w:sdt>
        <w:sdtPr>
          <w:rPr>
            <w:rFonts w:eastAsia="MS Gothic" w:cs="Calibri"/>
            <w:b/>
            <w:color w:val="000000"/>
          </w:rPr>
          <w:id w:val="-88147793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Planned       </w:t>
      </w:r>
      <w:sdt>
        <w:sdtPr>
          <w:rPr>
            <w:rFonts w:eastAsia="MS Gothic" w:cs="Calibri"/>
            <w:b/>
            <w:color w:val="000000"/>
          </w:rPr>
          <w:id w:val="1907334994"/>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Applied for      </w:t>
      </w:r>
      <w:sdt>
        <w:sdtPr>
          <w:rPr>
            <w:rFonts w:eastAsia="MS Gothic" w:cs="Calibri"/>
            <w:b/>
            <w:color w:val="000000"/>
          </w:rPr>
          <w:id w:val="209033399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 xml:space="preserve">Already issued      </w:t>
      </w:r>
      <w:sdt>
        <w:sdtPr>
          <w:rPr>
            <w:rFonts w:eastAsia="MS Gothic" w:cs="Calibri"/>
            <w:b/>
            <w:color w:val="000000"/>
          </w:rPr>
          <w:id w:val="347060779"/>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C12095">
        <w:rPr>
          <w:b/>
          <w:color w:val="000000"/>
        </w:rPr>
        <w:t xml:space="preserve">  </w:t>
      </w:r>
      <w:r w:rsidR="00C12095">
        <w:t>Not required</w:t>
      </w:r>
    </w:p>
    <w:p w14:paraId="2D97FDAE" w14:textId="77777777" w:rsidR="00D50108" w:rsidRDefault="00D50108" w:rsidP="00E27BB3">
      <w:pPr>
        <w:spacing w:after="0"/>
        <w:jc w:val="both"/>
        <w:rPr>
          <w:rFonts w:eastAsia="Times New Roman" w:cs="Arial"/>
          <w:bCs/>
        </w:rPr>
      </w:pPr>
    </w:p>
    <w:p w14:paraId="3AEBBE99" w14:textId="77777777" w:rsidR="00E27BB3" w:rsidRDefault="00E27BB3" w:rsidP="00E27BB3">
      <w:pPr>
        <w:spacing w:after="0"/>
        <w:jc w:val="both"/>
        <w:rPr>
          <w:rFonts w:eastAsia="Times New Roman" w:cs="Arial"/>
          <w:bCs/>
        </w:rPr>
      </w:pPr>
      <w:r>
        <w:t>Doctoral candidates are not permitted to start work on their doctoral project until they have received the necessary approvals.</w:t>
      </w:r>
    </w:p>
    <w:p w14:paraId="00FBCAE1" w14:textId="77777777" w:rsidR="00C97F07" w:rsidRPr="004F79F0" w:rsidRDefault="00C97F07" w:rsidP="00E27BB3">
      <w:pPr>
        <w:spacing w:after="0"/>
        <w:jc w:val="both"/>
        <w:rPr>
          <w:rFonts w:eastAsia="Times New Roman" w:cs="Arial"/>
          <w:bCs/>
        </w:rPr>
      </w:pPr>
    </w:p>
    <w:p w14:paraId="56A2BE4D" w14:textId="77777777" w:rsidR="00E27BB3" w:rsidRPr="004A18AB" w:rsidRDefault="00E27BB3" w:rsidP="00E27BB3">
      <w:pPr>
        <w:pStyle w:val="Listenabsatz"/>
        <w:numPr>
          <w:ilvl w:val="0"/>
          <w:numId w:val="7"/>
        </w:numPr>
        <w:ind w:left="357" w:hanging="357"/>
        <w:rPr>
          <w:rFonts w:cs="Arial"/>
          <w:b/>
        </w:rPr>
      </w:pPr>
      <w:r>
        <w:rPr>
          <w:b/>
        </w:rPr>
        <w:t>Supervision</w:t>
      </w:r>
    </w:p>
    <w:p w14:paraId="3C6B8264" w14:textId="2C392F6D" w:rsidR="00E27BB3" w:rsidRDefault="00E27BB3" w:rsidP="00D50108">
      <w:pPr>
        <w:spacing w:after="0"/>
        <w:contextualSpacing/>
        <w:jc w:val="both"/>
        <w:rPr>
          <w:rFonts w:cs="Arial"/>
        </w:rPr>
      </w:pPr>
      <w:r>
        <w:t xml:space="preserve">4.1) The first supervisor is responsible for providing the doctoral candidate with an adequately equipped workspace and for supervising and supporting their independent research work. The first supervisor supports the career of the doctoral candidate and ensures the quality of the </w:t>
      </w:r>
      <w:r w:rsidR="00E94E0F">
        <w:t>doctora</w:t>
      </w:r>
      <w:r w:rsidR="005E2E80">
        <w:t>l</w:t>
      </w:r>
      <w:r w:rsidR="00E94E0F">
        <w:t xml:space="preserve"> project</w:t>
      </w:r>
      <w:r>
        <w:t xml:space="preserve">.  </w:t>
      </w:r>
    </w:p>
    <w:p w14:paraId="03760349" w14:textId="759E7F71" w:rsidR="00E27BB3" w:rsidRDefault="00E27BB3" w:rsidP="00D50108">
      <w:pPr>
        <w:spacing w:before="240"/>
        <w:contextualSpacing/>
        <w:jc w:val="both"/>
        <w:rPr>
          <w:rFonts w:cs="Arial"/>
        </w:rPr>
      </w:pPr>
      <w:r>
        <w:t xml:space="preserve">4.2) The supervision of the doctoral candidate is not solely the responsibility of the first supervisor (see Section 7.3 of the Doctoral Degree Regulations). The Supervisory Committee (see above, Section 1 of the Supervision Agreement) also contributes towards the </w:t>
      </w:r>
      <w:r w:rsidR="00E94E0F">
        <w:t>progress</w:t>
      </w:r>
      <w:r>
        <w:t xml:space="preserve"> of the research project by discussing the methodology, the results and the timeframe of the research project. The Supervisory Committee usually meets every six months, but at least once a year, to collectively discuss the doctoral project, including the progress made. During these meetings, the doctoral candidate is obliged to provide an up-to-date report on the status of the project and to take minutes of the meeting. Both documents must be filed in the doctoral logbook and made available to the Doctorate Committee when the doctoral procedure is initiated. </w:t>
      </w:r>
    </w:p>
    <w:p w14:paraId="6168A989" w14:textId="77777777" w:rsidR="001A0547" w:rsidRDefault="00E27BB3" w:rsidP="00D50108">
      <w:pPr>
        <w:contextualSpacing/>
        <w:jc w:val="both"/>
        <w:rPr>
          <w:rFonts w:cs="Arial"/>
        </w:rPr>
      </w:pPr>
      <w:r>
        <w:t xml:space="preserve">4.3) At the beginning of the doctorate, the doctoral candidate shall draw up a project plan that also presents the envisaged chronological progression of the project in the form of a timeline. In doing so, the doctoral candidate must ensure that the plan allows them to successfully complete </w:t>
      </w:r>
    </w:p>
    <w:p w14:paraId="073CD872" w14:textId="77777777" w:rsidR="001A0547" w:rsidRDefault="001A0547" w:rsidP="00D50108">
      <w:pPr>
        <w:contextualSpacing/>
        <w:jc w:val="both"/>
        <w:rPr>
          <w:rFonts w:cs="Arial"/>
        </w:rPr>
      </w:pPr>
    </w:p>
    <w:p w14:paraId="44484190" w14:textId="77777777" w:rsidR="00E27BB3" w:rsidRDefault="00E27BB3" w:rsidP="00D50108">
      <w:pPr>
        <w:contextualSpacing/>
        <w:jc w:val="both"/>
        <w:rPr>
          <w:rFonts w:cs="Arial"/>
        </w:rPr>
      </w:pPr>
      <w:r>
        <w:lastRenderedPageBreak/>
        <w:t xml:space="preserve">the doctoral project within the intended timeframe. The doctoral candidate is obliged to document progress of the project in their regular reports to the Supervisory Committee. Each report must be accompanied by an updated timeline. </w:t>
      </w:r>
    </w:p>
    <w:p w14:paraId="23081B57" w14:textId="77777777" w:rsidR="00E27BB3" w:rsidRDefault="00E27BB3" w:rsidP="00D50108">
      <w:pPr>
        <w:contextualSpacing/>
        <w:jc w:val="both"/>
        <w:rPr>
          <w:rFonts w:cs="Arial"/>
        </w:rPr>
      </w:pPr>
      <w:r>
        <w:t>4.4) The Supervisory Committee undertakes to regularly monitor the preparation of the progress report and the (scheduled) progress of the work, to comment in detail (either orally or in writing) on the input provided at the respective agreed meetings and to check that the project plan is being followed.</w:t>
      </w:r>
    </w:p>
    <w:p w14:paraId="090D8CE9" w14:textId="009CDC17" w:rsidR="00E27BB3" w:rsidRPr="00A51EC0" w:rsidRDefault="00E27BB3" w:rsidP="00D50108">
      <w:pPr>
        <w:contextualSpacing/>
        <w:jc w:val="both"/>
      </w:pPr>
      <w:r>
        <w:t xml:space="preserve">4.5) The doctoral candidate shall immediately inform the first supervisor and the Doctorate Committee of any changes to the topic of the dissertation or to their </w:t>
      </w:r>
      <w:r w:rsidR="00E94E0F">
        <w:t xml:space="preserve">postal </w:t>
      </w:r>
      <w:r>
        <w:t>address.</w:t>
      </w:r>
    </w:p>
    <w:p w14:paraId="67E371E0" w14:textId="12FA80CC" w:rsidR="00E27BB3" w:rsidRPr="00A51EC0" w:rsidRDefault="00E27BB3" w:rsidP="00D50108">
      <w:pPr>
        <w:contextualSpacing/>
        <w:jc w:val="both"/>
        <w:rPr>
          <w:rFonts w:cs="Arial"/>
        </w:rPr>
      </w:pPr>
      <w:r>
        <w:t xml:space="preserve">4.6) In the event of </w:t>
      </w:r>
      <w:r w:rsidR="00E94E0F">
        <w:t xml:space="preserve">a </w:t>
      </w:r>
      <w:r>
        <w:t>conflict between the doctoral candidate and the first supervisor, both parties agree to involve a</w:t>
      </w:r>
      <w:r w:rsidR="00E94E0F">
        <w:t>n additional</w:t>
      </w:r>
      <w:r>
        <w:t xml:space="preserve"> third </w:t>
      </w:r>
      <w:r w:rsidR="00E94E0F">
        <w:t>party</w:t>
      </w:r>
      <w:r>
        <w:t>, e.g. a member of the Supervisory Committee, the ombudsperson appointed by the relevant Doctorate Committee or the chair of the Doctorate Committee.</w:t>
      </w:r>
    </w:p>
    <w:p w14:paraId="1B949729" w14:textId="53659F50" w:rsidR="00E27BB3" w:rsidRPr="00A51EC0" w:rsidRDefault="00E27BB3" w:rsidP="00D50108">
      <w:pPr>
        <w:contextualSpacing/>
        <w:jc w:val="both"/>
      </w:pPr>
      <w:r>
        <w:t xml:space="preserve">4.7) In the event that the supervision relationship is terminated for reasons beyond the doctoral candidate’s control, the School shall </w:t>
      </w:r>
      <w:r w:rsidR="00E94E0F">
        <w:t xml:space="preserve">seek </w:t>
      </w:r>
      <w:r>
        <w:t>an alternative supervisor who is suitable in terms of the subject matter.</w:t>
      </w:r>
    </w:p>
    <w:p w14:paraId="2E77D23E" w14:textId="77777777" w:rsidR="00D50108" w:rsidRDefault="00D50108" w:rsidP="00D50108">
      <w:pPr>
        <w:contextualSpacing/>
        <w:jc w:val="both"/>
        <w:rPr>
          <w:sz w:val="20"/>
          <w:szCs w:val="20"/>
        </w:rPr>
      </w:pPr>
    </w:p>
    <w:p w14:paraId="45C95FE7" w14:textId="56585812" w:rsidR="00E27BB3" w:rsidRPr="002D26FC" w:rsidRDefault="00E27BB3" w:rsidP="00E27BB3">
      <w:pPr>
        <w:pStyle w:val="Listenabsatz"/>
        <w:numPr>
          <w:ilvl w:val="0"/>
          <w:numId w:val="7"/>
        </w:numPr>
        <w:jc w:val="both"/>
        <w:rPr>
          <w:rFonts w:cs="Arial"/>
        </w:rPr>
      </w:pPr>
      <w:r>
        <w:rPr>
          <w:b/>
        </w:rPr>
        <w:t xml:space="preserve">Gender </w:t>
      </w:r>
      <w:r w:rsidR="00E94E0F">
        <w:rPr>
          <w:b/>
        </w:rPr>
        <w:t>E</w:t>
      </w:r>
      <w:r>
        <w:rPr>
          <w:b/>
        </w:rPr>
        <w:t xml:space="preserve">quality and </w:t>
      </w:r>
      <w:r w:rsidR="00E94E0F">
        <w:rPr>
          <w:b/>
        </w:rPr>
        <w:t>F</w:t>
      </w:r>
      <w:r>
        <w:rPr>
          <w:b/>
        </w:rPr>
        <w:t xml:space="preserve">amily </w:t>
      </w:r>
      <w:r w:rsidR="00E94E0F">
        <w:rPr>
          <w:b/>
        </w:rPr>
        <w:t>F</w:t>
      </w:r>
      <w:r>
        <w:rPr>
          <w:b/>
        </w:rPr>
        <w:t>riendliness</w:t>
      </w:r>
    </w:p>
    <w:p w14:paraId="5970F06A" w14:textId="631C810E" w:rsidR="00E27BB3" w:rsidRDefault="00E27BB3" w:rsidP="00E27BB3">
      <w:pPr>
        <w:spacing w:after="0"/>
        <w:jc w:val="both"/>
        <w:rPr>
          <w:rFonts w:cs="Arial"/>
        </w:rPr>
      </w:pPr>
      <w:r>
        <w:t xml:space="preserve">The University of Oldenburg is certified as a family-friendly university. </w:t>
      </w:r>
      <w:r w:rsidRPr="00E94E0F">
        <w:t>Gender equality</w:t>
      </w:r>
      <w:r>
        <w:t xml:space="preserve"> is </w:t>
      </w:r>
      <w:r w:rsidR="005E2E80">
        <w:t>important goal for the university</w:t>
      </w:r>
      <w:r>
        <w:t xml:space="preserve">. More information on the University of Oldenburg’s status as a family-friendly university, including information on provisions for childcare and care for relatives, is available from the university’s Family Service. </w:t>
      </w:r>
    </w:p>
    <w:p w14:paraId="5CC407FE" w14:textId="3C0934A7" w:rsidR="00E27BB3" w:rsidRDefault="00E27BB3" w:rsidP="00E27BB3">
      <w:pPr>
        <w:spacing w:after="0"/>
        <w:jc w:val="both"/>
        <w:rPr>
          <w:rFonts w:cs="Arial"/>
        </w:rPr>
      </w:pPr>
      <w:r>
        <w:t xml:space="preserve">The doctoral candidate and the first supervisor agree to arrange and </w:t>
      </w:r>
      <w:r w:rsidR="00E94E0F">
        <w:t>implement</w:t>
      </w:r>
      <w:r>
        <w:t xml:space="preserve"> family-friendly working hours if the doctoral candidate's family situation so requires. </w:t>
      </w:r>
    </w:p>
    <w:p w14:paraId="67739448" w14:textId="77777777" w:rsidR="00D50108" w:rsidRPr="002D26FC" w:rsidRDefault="00D50108" w:rsidP="00E27BB3">
      <w:pPr>
        <w:spacing w:after="0"/>
        <w:jc w:val="both"/>
        <w:rPr>
          <w:rFonts w:cs="Arial"/>
        </w:rPr>
      </w:pPr>
    </w:p>
    <w:p w14:paraId="580C7568" w14:textId="73050FA4" w:rsidR="00E27BB3" w:rsidRPr="00280DA3" w:rsidRDefault="00E27BB3" w:rsidP="00E27BB3">
      <w:pPr>
        <w:pStyle w:val="Listenabsatz"/>
        <w:numPr>
          <w:ilvl w:val="0"/>
          <w:numId w:val="7"/>
        </w:numPr>
        <w:spacing w:before="240" w:after="0"/>
        <w:rPr>
          <w:rFonts w:cs="Arial"/>
          <w:b/>
        </w:rPr>
      </w:pPr>
      <w:r>
        <w:rPr>
          <w:b/>
        </w:rPr>
        <w:t xml:space="preserve">Good </w:t>
      </w:r>
      <w:r w:rsidR="005E774A">
        <w:rPr>
          <w:b/>
        </w:rPr>
        <w:t>scientific</w:t>
      </w:r>
      <w:r>
        <w:rPr>
          <w:b/>
        </w:rPr>
        <w:t xml:space="preserve"> practice </w:t>
      </w:r>
    </w:p>
    <w:p w14:paraId="7100FC28" w14:textId="70D571ED" w:rsidR="00E27BB3" w:rsidRDefault="00E27BB3" w:rsidP="00E27BB3">
      <w:pPr>
        <w:spacing w:before="240" w:after="0"/>
        <w:jc w:val="both"/>
        <w:rPr>
          <w:rFonts w:cs="Arial"/>
        </w:rPr>
      </w:pPr>
      <w:r>
        <w:t xml:space="preserve">German universities and research institutions guarantee the independence of science in research and teaching. This freedom and independence </w:t>
      </w:r>
      <w:proofErr w:type="gramStart"/>
      <w:r>
        <w:t>is</w:t>
      </w:r>
      <w:proofErr w:type="gramEnd"/>
      <w:r>
        <w:t xml:space="preserve"> intertwined with the responsibility of each individual to uphold, implement and, if necessary, defend the fundamental values and norms of good </w:t>
      </w:r>
      <w:r w:rsidR="005E774A">
        <w:t>scientific</w:t>
      </w:r>
      <w:r>
        <w:t xml:space="preserve"> practice. In order to achieve high academic standards, the principles of good </w:t>
      </w:r>
      <w:r w:rsidR="005E774A">
        <w:t>scientific</w:t>
      </w:r>
      <w:r>
        <w:t xml:space="preserve"> practice must be implemented effectively. </w:t>
      </w:r>
    </w:p>
    <w:p w14:paraId="0B0A4856" w14:textId="325EF481" w:rsidR="00E27BB3" w:rsidRDefault="00E27BB3" w:rsidP="00E27BB3">
      <w:pPr>
        <w:spacing w:before="240" w:after="0"/>
        <w:jc w:val="both"/>
        <w:rPr>
          <w:rFonts w:cs="Arial"/>
        </w:rPr>
      </w:pPr>
      <w:r>
        <w:t xml:space="preserve">The signatories undertake to comply with the principles of good </w:t>
      </w:r>
      <w:r w:rsidR="005E774A">
        <w:t>scientific</w:t>
      </w:r>
      <w:r>
        <w:t xml:space="preserve"> practice. The latest guidelines for good </w:t>
      </w:r>
      <w:r w:rsidR="005E774A">
        <w:t>scientific</w:t>
      </w:r>
      <w:r>
        <w:t xml:space="preserve"> practice at the University of Oldenburg</w:t>
      </w:r>
      <w:r>
        <w:rPr>
          <w:rStyle w:val="Funotenzeichen"/>
          <w:rFonts w:cs="Arial"/>
        </w:rPr>
        <w:footnoteReference w:id="1"/>
      </w:r>
      <w:r>
        <w:t xml:space="preserve"> and the DFG's</w:t>
      </w:r>
      <w:r>
        <w:rPr>
          <w:rStyle w:val="Funotenzeichen"/>
          <w:rFonts w:cs="Arial"/>
        </w:rPr>
        <w:footnoteReference w:id="2"/>
      </w:r>
      <w:r>
        <w:t xml:space="preserve"> recommendations on the principles of good </w:t>
      </w:r>
      <w:r w:rsidR="005E774A">
        <w:t>scientific</w:t>
      </w:r>
      <w:r>
        <w:t xml:space="preserve"> practice can be consulted online at any time. </w:t>
      </w:r>
    </w:p>
    <w:p w14:paraId="55A82F12" w14:textId="77777777" w:rsidR="00BE3E74" w:rsidRDefault="00BE3E74" w:rsidP="00E27BB3">
      <w:pPr>
        <w:spacing w:before="240" w:after="0"/>
        <w:jc w:val="both"/>
      </w:pPr>
    </w:p>
    <w:p w14:paraId="3C8B0F6D" w14:textId="77777777" w:rsidR="00BE3E74" w:rsidRDefault="00BE3E74" w:rsidP="00E27BB3">
      <w:pPr>
        <w:spacing w:before="240" w:after="0"/>
        <w:jc w:val="both"/>
      </w:pPr>
    </w:p>
    <w:p w14:paraId="2485BBCC" w14:textId="6DE4C549" w:rsidR="00C97F07" w:rsidRDefault="00C97F07" w:rsidP="00E27BB3">
      <w:pPr>
        <w:spacing w:before="240" w:after="0"/>
        <w:jc w:val="both"/>
        <w:rPr>
          <w:rFonts w:cs="Arial"/>
        </w:rPr>
      </w:pPr>
      <w:r>
        <w:t xml:space="preserve">Awareness of the principles of good </w:t>
      </w:r>
      <w:r w:rsidR="005E774A">
        <w:t>scientific</w:t>
      </w:r>
      <w:r>
        <w:t xml:space="preserve"> practice: In academic work, honesty and truthfulness must be treated as matters of the utmost priority. Doctoral students must be familiar with the principles of good </w:t>
      </w:r>
      <w:r w:rsidR="005E774A">
        <w:t>scientific</w:t>
      </w:r>
      <w:r>
        <w:t xml:space="preserve"> practice. Knowledge of good </w:t>
      </w:r>
      <w:r w:rsidR="005E774A">
        <w:t>scientific</w:t>
      </w:r>
      <w:r>
        <w:t xml:space="preserve"> practice is communicated through the day-to-day activities in the research group. In addition, doctoral candidates are required to attend a course on this topic, lasting at least one day.</w:t>
      </w:r>
    </w:p>
    <w:p w14:paraId="39824F8F" w14:textId="77777777" w:rsidR="00785494" w:rsidRDefault="00785494" w:rsidP="00E27BB3">
      <w:pPr>
        <w:spacing w:before="240" w:after="0"/>
        <w:jc w:val="both"/>
        <w:rPr>
          <w:rFonts w:cs="Arial"/>
        </w:rPr>
      </w:pPr>
      <w:r>
        <w:t>Cooperation and management responsibility in research groups: Doctoral candidates are responsible for their own research work. The first supervisor is responsible for creating a good cooperative working atmosphere among the group members. In order to work productively, the individual members of the research group must be able to trust each other, as trust is the basis of an open culture of discussion and communication. The collaborative environment within the research group must facilitate the presentation and critical discussion of scientific results and the incorporation of these results into the group’s shared experiences and expertise.</w:t>
      </w:r>
    </w:p>
    <w:p w14:paraId="5733019B" w14:textId="7BF11858" w:rsidR="00785494" w:rsidRPr="002F6AE2" w:rsidRDefault="00785494" w:rsidP="00E27BB3">
      <w:pPr>
        <w:spacing w:before="240" w:after="0"/>
        <w:jc w:val="both"/>
      </w:pPr>
      <w:r>
        <w:t>Publications: Doctora</w:t>
      </w:r>
      <w:r w:rsidR="00BE3E74">
        <w:t>l</w:t>
      </w:r>
      <w:r>
        <w:t xml:space="preserve"> candidates must publish new scientific findings in scientific journals, book chapters or contributions to conferences in consultation with the first supervisor. They are jointly responsible for the content of their publications. The authors also receive the rights to the shared intellectual property (e.g. copyright). The date of publication is crucial for documenting claims. </w:t>
      </w:r>
      <w:r w:rsidR="00311346">
        <w:t>Publication requires the written consent of all authors</w:t>
      </w:r>
      <w:bookmarkStart w:id="1" w:name="_GoBack"/>
      <w:bookmarkEnd w:id="1"/>
      <w:r w:rsidR="00311346">
        <w:t xml:space="preserve"> to the final version. </w:t>
      </w:r>
      <w:r w:rsidR="005E774A">
        <w:t xml:space="preserve">Implicit consent is not permitted if no response is received from the co-author after a deadline has been set. In the event that a co-author is unavailable (can no longer be contacted, “orphan data”) or if data is actively </w:t>
      </w:r>
      <w:r w:rsidR="002F6AE2">
        <w:t>abandoned</w:t>
      </w:r>
      <w:r w:rsidR="005E774A">
        <w:t xml:space="preserve"> by the co-a</w:t>
      </w:r>
      <w:r w:rsidR="002F6AE2">
        <w:t>uthor</w:t>
      </w:r>
      <w:r w:rsidR="005E774A">
        <w:t xml:space="preserve">, the use of data is possible. I this case, the </w:t>
      </w:r>
      <w:r w:rsidR="002F6AE2">
        <w:t>supporter</w:t>
      </w:r>
      <w:r w:rsidR="005E774A">
        <w:t xml:space="preserve"> mus</w:t>
      </w:r>
      <w:r w:rsidR="002F6AE2">
        <w:t xml:space="preserve">t </w:t>
      </w:r>
      <w:r w:rsidR="005E774A">
        <w:t>be named in the</w:t>
      </w:r>
      <w:r w:rsidR="002F6AE2">
        <w:t xml:space="preserve"> footnotes</w:t>
      </w:r>
      <w:r w:rsidR="005E774A">
        <w:t xml:space="preserve">, in the </w:t>
      </w:r>
      <w:r w:rsidR="002F6AE2">
        <w:t>preface</w:t>
      </w:r>
      <w:r w:rsidR="005E774A">
        <w:t xml:space="preserve"> or in the acknowledgement</w:t>
      </w:r>
      <w:r>
        <w:t>. All authors of a scientific publication should have made a significant contribution to the development, implementation, analysis and interpretation of a study, as well as to the writing of the manuscript. So-called honorary authorship is not permitted. Supporters may be named in footnotes and acknowledgements.</w:t>
      </w:r>
    </w:p>
    <w:p w14:paraId="5AD17D49" w14:textId="479BE5E0" w:rsidR="00785494" w:rsidRDefault="002F6AE2" w:rsidP="00E27BB3">
      <w:pPr>
        <w:spacing w:before="240" w:after="0"/>
        <w:jc w:val="both"/>
        <w:rPr>
          <w:rFonts w:cs="Arial"/>
        </w:rPr>
      </w:pPr>
      <w:r>
        <w:t xml:space="preserve">Scientific </w:t>
      </w:r>
      <w:r w:rsidR="00785494">
        <w:t xml:space="preserve">misconduct: </w:t>
      </w:r>
      <w:r>
        <w:t>Scientific</w:t>
      </w:r>
      <w:r w:rsidR="00785494">
        <w:t xml:space="preserve"> misconduct, as formulated in the DFG’s </w:t>
      </w:r>
      <w:r>
        <w:t>memorandum</w:t>
      </w:r>
      <w:r w:rsidR="00785494">
        <w:t xml:space="preserve"> on good </w:t>
      </w:r>
      <w:r>
        <w:t>scientific</w:t>
      </w:r>
      <w:r w:rsidR="00785494">
        <w:t xml:space="preserve"> practice, e.g. fabricating and using </w:t>
      </w:r>
      <w:r>
        <w:t>incorrect</w:t>
      </w:r>
      <w:r w:rsidR="00785494">
        <w:t xml:space="preserve"> data, interfering with other research work, disregarding the intellectual property rights of third parties, must be </w:t>
      </w:r>
      <w:r w:rsidR="00F060BB">
        <w:t xml:space="preserve">absolutely </w:t>
      </w:r>
      <w:r w:rsidR="00785494">
        <w:t xml:space="preserve">avoided (see also the DFG’s recommendations). The University </w:t>
      </w:r>
      <w:r>
        <w:t xml:space="preserve">of </w:t>
      </w:r>
      <w:r w:rsidR="00785494">
        <w:t xml:space="preserve">Oldenburg has appointed two ombudspersons who can be contacted in cases of suspected </w:t>
      </w:r>
      <w:r>
        <w:t>scientific</w:t>
      </w:r>
      <w:r w:rsidR="00785494">
        <w:t xml:space="preserve"> misconduct. Additionally, the university’s </w:t>
      </w:r>
      <w:r>
        <w:t>C</w:t>
      </w:r>
      <w:r w:rsidR="00785494">
        <w:t xml:space="preserve">ommittee for </w:t>
      </w:r>
      <w:r>
        <w:t>R</w:t>
      </w:r>
      <w:r w:rsidR="00785494">
        <w:t xml:space="preserve">esearch </w:t>
      </w:r>
      <w:r>
        <w:t>A</w:t>
      </w:r>
      <w:r w:rsidR="00785494">
        <w:t xml:space="preserve">ssessment and </w:t>
      </w:r>
      <w:r>
        <w:t>E</w:t>
      </w:r>
      <w:r w:rsidR="00785494">
        <w:t xml:space="preserve">thics is entrusted with investigating suspected cases of </w:t>
      </w:r>
      <w:r>
        <w:t>scientific</w:t>
      </w:r>
      <w:r w:rsidR="00785494">
        <w:t xml:space="preserve"> misconduct. Rules of procedure and deadlines have been established for investigating suspected cases in order to define the rights of those involved. The type of sanction imposed depends on the severity of the proven misconduct and may range from consequences for the employment relationship to sanctions under civil law or fines for those responsible. The University of Oldenburg has stipulated the procedure to be followed in cases of suspected academic misconduct in a set of guidelines, which can be found in the official announcements:</w:t>
      </w:r>
    </w:p>
    <w:p w14:paraId="31C03B87" w14:textId="77777777" w:rsidR="00785494" w:rsidRDefault="00785494" w:rsidP="00E27BB3">
      <w:pPr>
        <w:spacing w:before="240" w:after="0"/>
        <w:jc w:val="both"/>
        <w:rPr>
          <w:rFonts w:cs="Arial"/>
        </w:rPr>
      </w:pPr>
      <w:r>
        <w:t>https://uol.de/uni/amtliche_mitteilungen/dateien/AM2017-013_Ordnung_gute_wiss_Praxis.pdf</w:t>
      </w:r>
    </w:p>
    <w:p w14:paraId="36B87400" w14:textId="6EA2369B" w:rsidR="00E27BB3" w:rsidRPr="004F79F0" w:rsidRDefault="00E27BB3" w:rsidP="00E27BB3">
      <w:pPr>
        <w:spacing w:before="240" w:after="0"/>
        <w:jc w:val="both"/>
        <w:rPr>
          <w:rFonts w:cs="Arial"/>
        </w:rPr>
      </w:pPr>
      <w:r>
        <w:lastRenderedPageBreak/>
        <w:t>The doctoral candidate and the supervisors agree to treat the Supervision Agreement as binding, in the knowledge that it does not constitute a</w:t>
      </w:r>
      <w:r w:rsidR="002F6AE2">
        <w:t xml:space="preserve"> legally</w:t>
      </w:r>
      <w:r>
        <w:t xml:space="preserve"> enforceable right.  This Agreement shall become binding after being signed by the persons listed below. </w:t>
      </w:r>
    </w:p>
    <w:p w14:paraId="5D46E230" w14:textId="77777777" w:rsidR="00D50108" w:rsidRDefault="00D50108" w:rsidP="00E27BB3">
      <w:pPr>
        <w:spacing w:after="0"/>
        <w:ind w:left="708"/>
        <w:jc w:val="both"/>
        <w:rPr>
          <w:rFonts w:cs="Arial"/>
        </w:rPr>
      </w:pPr>
    </w:p>
    <w:p w14:paraId="03604281" w14:textId="77777777" w:rsidR="00D50108" w:rsidRDefault="00D50108" w:rsidP="00E27BB3">
      <w:pPr>
        <w:spacing w:after="0"/>
        <w:ind w:left="708"/>
        <w:jc w:val="both"/>
        <w:rPr>
          <w:rFonts w:cs="Arial"/>
        </w:rPr>
      </w:pPr>
    </w:p>
    <w:p w14:paraId="1EE3F408" w14:textId="77777777" w:rsidR="00D50108" w:rsidRPr="004F79F0" w:rsidRDefault="00D50108" w:rsidP="00E27BB3">
      <w:pPr>
        <w:spacing w:after="0"/>
        <w:ind w:left="708"/>
        <w:jc w:val="both"/>
        <w:rPr>
          <w:rFonts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35"/>
        <w:gridCol w:w="4757"/>
        <w:gridCol w:w="2233"/>
      </w:tblGrid>
      <w:tr w:rsidR="00E27BB3" w:rsidRPr="004F79F0" w14:paraId="1200186C" w14:textId="77777777" w:rsidTr="0027133A">
        <w:trPr>
          <w:trHeight w:val="567"/>
        </w:trPr>
        <w:tc>
          <w:tcPr>
            <w:tcW w:w="2131" w:type="dxa"/>
            <w:tcBorders>
              <w:bottom w:val="single" w:sz="4" w:space="0" w:color="auto"/>
            </w:tcBorders>
          </w:tcPr>
          <w:p w14:paraId="2A158DFB" w14:textId="77777777" w:rsidR="00E27BB3" w:rsidRPr="004F79F0" w:rsidRDefault="00E27BB3" w:rsidP="00EA3D89">
            <w:pPr>
              <w:autoSpaceDE w:val="0"/>
              <w:autoSpaceDN w:val="0"/>
              <w:adjustRightInd w:val="0"/>
              <w:rPr>
                <w:rFonts w:cs="Arial"/>
              </w:rPr>
            </w:pPr>
          </w:p>
        </w:tc>
        <w:tc>
          <w:tcPr>
            <w:tcW w:w="235" w:type="dxa"/>
          </w:tcPr>
          <w:p w14:paraId="17F49D12"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1E3A6893"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41CA893F" w14:textId="77777777" w:rsidR="00E27BB3" w:rsidRPr="004F79F0" w:rsidRDefault="00E27BB3" w:rsidP="00EA3D89">
            <w:pPr>
              <w:autoSpaceDE w:val="0"/>
              <w:autoSpaceDN w:val="0"/>
              <w:adjustRightInd w:val="0"/>
              <w:spacing w:line="276" w:lineRule="auto"/>
              <w:rPr>
                <w:rFonts w:cs="Arial"/>
              </w:rPr>
            </w:pPr>
            <w:r>
              <w:t>(Doctoral candidate)</w:t>
            </w:r>
          </w:p>
        </w:tc>
      </w:tr>
      <w:tr w:rsidR="00E27BB3" w:rsidRPr="004F79F0" w14:paraId="4BB96D59" w14:textId="77777777" w:rsidTr="0027133A">
        <w:trPr>
          <w:trHeight w:val="263"/>
        </w:trPr>
        <w:tc>
          <w:tcPr>
            <w:tcW w:w="2131" w:type="dxa"/>
            <w:tcBorders>
              <w:top w:val="single" w:sz="4" w:space="0" w:color="auto"/>
            </w:tcBorders>
          </w:tcPr>
          <w:p w14:paraId="28B5953E" w14:textId="77777777" w:rsidR="00E27BB3" w:rsidRPr="004F79F0" w:rsidRDefault="00E27BB3" w:rsidP="00EA3D89">
            <w:pPr>
              <w:autoSpaceDE w:val="0"/>
              <w:autoSpaceDN w:val="0"/>
              <w:adjustRightInd w:val="0"/>
              <w:rPr>
                <w:rFonts w:cs="Arial"/>
              </w:rPr>
            </w:pPr>
            <w:r>
              <w:t>(Place, date)</w:t>
            </w:r>
          </w:p>
        </w:tc>
        <w:tc>
          <w:tcPr>
            <w:tcW w:w="235" w:type="dxa"/>
          </w:tcPr>
          <w:p w14:paraId="592B333B"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695931C0" w14:textId="77777777" w:rsidR="00E27BB3" w:rsidRPr="004F79F0" w:rsidRDefault="00E27BB3" w:rsidP="00EA3D89">
            <w:pPr>
              <w:autoSpaceDE w:val="0"/>
              <w:autoSpaceDN w:val="0"/>
              <w:adjustRightInd w:val="0"/>
              <w:rPr>
                <w:rFonts w:cs="Arial"/>
              </w:rPr>
            </w:pPr>
            <w:r>
              <w:t>(Signature)</w:t>
            </w:r>
          </w:p>
        </w:tc>
        <w:tc>
          <w:tcPr>
            <w:tcW w:w="2233" w:type="dxa"/>
            <w:vAlign w:val="center"/>
          </w:tcPr>
          <w:p w14:paraId="1DD6925B" w14:textId="77777777" w:rsidR="00E27BB3" w:rsidRPr="004F79F0" w:rsidRDefault="00E27BB3" w:rsidP="00EA3D89">
            <w:pPr>
              <w:autoSpaceDE w:val="0"/>
              <w:autoSpaceDN w:val="0"/>
              <w:adjustRightInd w:val="0"/>
              <w:rPr>
                <w:rFonts w:cs="Arial"/>
              </w:rPr>
            </w:pPr>
          </w:p>
        </w:tc>
      </w:tr>
      <w:tr w:rsidR="00E27BB3" w:rsidRPr="004F79F0" w14:paraId="5D4BB7D7" w14:textId="77777777" w:rsidTr="0027133A">
        <w:trPr>
          <w:trHeight w:val="567"/>
        </w:trPr>
        <w:tc>
          <w:tcPr>
            <w:tcW w:w="2131" w:type="dxa"/>
            <w:tcBorders>
              <w:bottom w:val="single" w:sz="4" w:space="0" w:color="auto"/>
            </w:tcBorders>
          </w:tcPr>
          <w:p w14:paraId="23A4C354" w14:textId="77777777" w:rsidR="00E27BB3" w:rsidRPr="004F79F0" w:rsidRDefault="00E27BB3" w:rsidP="00EA3D89">
            <w:pPr>
              <w:autoSpaceDE w:val="0"/>
              <w:autoSpaceDN w:val="0"/>
              <w:adjustRightInd w:val="0"/>
              <w:rPr>
                <w:rFonts w:cs="Arial"/>
              </w:rPr>
            </w:pPr>
          </w:p>
        </w:tc>
        <w:tc>
          <w:tcPr>
            <w:tcW w:w="235" w:type="dxa"/>
          </w:tcPr>
          <w:p w14:paraId="02E638BF"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551BB8F3"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239319A6" w14:textId="77777777" w:rsidR="00E27BB3" w:rsidRPr="004F79F0" w:rsidRDefault="00E27BB3" w:rsidP="00EA3D89">
            <w:pPr>
              <w:autoSpaceDE w:val="0"/>
              <w:autoSpaceDN w:val="0"/>
              <w:adjustRightInd w:val="0"/>
              <w:spacing w:line="276" w:lineRule="auto"/>
              <w:rPr>
                <w:rFonts w:cs="Arial"/>
              </w:rPr>
            </w:pPr>
            <w:r>
              <w:t>(First supervisor)</w:t>
            </w:r>
          </w:p>
        </w:tc>
      </w:tr>
      <w:tr w:rsidR="00E27BB3" w:rsidRPr="004F79F0" w14:paraId="24949E5C" w14:textId="77777777" w:rsidTr="0027133A">
        <w:trPr>
          <w:trHeight w:val="260"/>
        </w:trPr>
        <w:tc>
          <w:tcPr>
            <w:tcW w:w="2131" w:type="dxa"/>
            <w:tcBorders>
              <w:top w:val="single" w:sz="4" w:space="0" w:color="auto"/>
            </w:tcBorders>
          </w:tcPr>
          <w:p w14:paraId="3CD89856" w14:textId="77777777" w:rsidR="00E27BB3" w:rsidRPr="004F79F0" w:rsidRDefault="00E27BB3" w:rsidP="00EA3D89">
            <w:pPr>
              <w:autoSpaceDE w:val="0"/>
              <w:autoSpaceDN w:val="0"/>
              <w:adjustRightInd w:val="0"/>
              <w:rPr>
                <w:rFonts w:cs="Arial"/>
              </w:rPr>
            </w:pPr>
            <w:r>
              <w:t>(Place, date)</w:t>
            </w:r>
          </w:p>
        </w:tc>
        <w:tc>
          <w:tcPr>
            <w:tcW w:w="235" w:type="dxa"/>
          </w:tcPr>
          <w:p w14:paraId="5C58DDED"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5846C043" w14:textId="77777777" w:rsidR="00E27BB3" w:rsidRPr="004F79F0" w:rsidRDefault="00E27BB3" w:rsidP="00EA3D89">
            <w:pPr>
              <w:autoSpaceDE w:val="0"/>
              <w:autoSpaceDN w:val="0"/>
              <w:adjustRightInd w:val="0"/>
              <w:rPr>
                <w:rFonts w:cs="Arial"/>
              </w:rPr>
            </w:pPr>
            <w:r>
              <w:t>(Signature)</w:t>
            </w:r>
          </w:p>
        </w:tc>
        <w:tc>
          <w:tcPr>
            <w:tcW w:w="2233" w:type="dxa"/>
            <w:vAlign w:val="center"/>
          </w:tcPr>
          <w:p w14:paraId="2D4AAB26" w14:textId="77777777" w:rsidR="00E27BB3" w:rsidRPr="004F79F0" w:rsidRDefault="00E27BB3" w:rsidP="00EA3D89">
            <w:pPr>
              <w:autoSpaceDE w:val="0"/>
              <w:autoSpaceDN w:val="0"/>
              <w:adjustRightInd w:val="0"/>
              <w:rPr>
                <w:rFonts w:cs="Arial"/>
              </w:rPr>
            </w:pPr>
          </w:p>
        </w:tc>
      </w:tr>
      <w:tr w:rsidR="00E27BB3" w:rsidRPr="004F79F0" w14:paraId="5638A8FE" w14:textId="77777777" w:rsidTr="0027133A">
        <w:trPr>
          <w:trHeight w:val="541"/>
        </w:trPr>
        <w:tc>
          <w:tcPr>
            <w:tcW w:w="2131" w:type="dxa"/>
            <w:tcBorders>
              <w:bottom w:val="single" w:sz="4" w:space="0" w:color="auto"/>
            </w:tcBorders>
          </w:tcPr>
          <w:p w14:paraId="748BE2D2" w14:textId="77777777" w:rsidR="00E27BB3" w:rsidRPr="004F79F0" w:rsidRDefault="00E27BB3" w:rsidP="00EA3D89">
            <w:pPr>
              <w:autoSpaceDE w:val="0"/>
              <w:autoSpaceDN w:val="0"/>
              <w:adjustRightInd w:val="0"/>
              <w:rPr>
                <w:rFonts w:cs="Arial"/>
              </w:rPr>
            </w:pPr>
          </w:p>
        </w:tc>
        <w:tc>
          <w:tcPr>
            <w:tcW w:w="235" w:type="dxa"/>
          </w:tcPr>
          <w:p w14:paraId="3589835B"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778117A4"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2E74E9C3" w14:textId="77777777" w:rsidR="00E27BB3" w:rsidRPr="004F79F0" w:rsidRDefault="00E27BB3" w:rsidP="00EA3D89">
            <w:pPr>
              <w:autoSpaceDE w:val="0"/>
              <w:autoSpaceDN w:val="0"/>
              <w:adjustRightInd w:val="0"/>
              <w:spacing w:line="276" w:lineRule="auto"/>
              <w:rPr>
                <w:rFonts w:cs="Arial"/>
                <w:b/>
              </w:rPr>
            </w:pPr>
            <w:r>
              <w:rPr>
                <w:rStyle w:val="Fett"/>
                <w:color w:val="000000" w:themeColor="text1"/>
              </w:rPr>
              <w:t>(Second supervisor)</w:t>
            </w:r>
          </w:p>
        </w:tc>
      </w:tr>
      <w:tr w:rsidR="00E27BB3" w:rsidRPr="004F79F0" w14:paraId="6EBA8F6D" w14:textId="77777777" w:rsidTr="0027133A">
        <w:trPr>
          <w:trHeight w:val="272"/>
        </w:trPr>
        <w:tc>
          <w:tcPr>
            <w:tcW w:w="2131" w:type="dxa"/>
            <w:tcBorders>
              <w:top w:val="single" w:sz="4" w:space="0" w:color="auto"/>
            </w:tcBorders>
          </w:tcPr>
          <w:p w14:paraId="56B7F93B" w14:textId="77777777" w:rsidR="00E27BB3" w:rsidRPr="004F79F0" w:rsidRDefault="00E27BB3" w:rsidP="00EA3D89">
            <w:pPr>
              <w:autoSpaceDE w:val="0"/>
              <w:autoSpaceDN w:val="0"/>
              <w:adjustRightInd w:val="0"/>
              <w:rPr>
                <w:rFonts w:cs="Arial"/>
              </w:rPr>
            </w:pPr>
            <w:r>
              <w:t>(Place, date)</w:t>
            </w:r>
          </w:p>
        </w:tc>
        <w:tc>
          <w:tcPr>
            <w:tcW w:w="235" w:type="dxa"/>
          </w:tcPr>
          <w:p w14:paraId="6AE127EB"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5AC55A41" w14:textId="77777777" w:rsidR="00E27BB3" w:rsidRPr="004F79F0" w:rsidRDefault="00E27BB3" w:rsidP="00EA3D89">
            <w:pPr>
              <w:autoSpaceDE w:val="0"/>
              <w:autoSpaceDN w:val="0"/>
              <w:adjustRightInd w:val="0"/>
              <w:rPr>
                <w:rFonts w:cs="Arial"/>
              </w:rPr>
            </w:pPr>
            <w:r>
              <w:t>(Signature)</w:t>
            </w:r>
          </w:p>
        </w:tc>
        <w:tc>
          <w:tcPr>
            <w:tcW w:w="2233" w:type="dxa"/>
          </w:tcPr>
          <w:p w14:paraId="6024616D" w14:textId="77777777" w:rsidR="00E27BB3" w:rsidRPr="004F79F0" w:rsidRDefault="00E27BB3" w:rsidP="00EA3D89">
            <w:pPr>
              <w:autoSpaceDE w:val="0"/>
              <w:autoSpaceDN w:val="0"/>
              <w:adjustRightInd w:val="0"/>
              <w:rPr>
                <w:rStyle w:val="Fett"/>
                <w:b w:val="0"/>
                <w:color w:val="000000" w:themeColor="text1"/>
              </w:rPr>
            </w:pPr>
          </w:p>
        </w:tc>
      </w:tr>
      <w:tr w:rsidR="00E27BB3" w:rsidRPr="004F79F0" w14:paraId="48812BB9" w14:textId="77777777" w:rsidTr="0027133A">
        <w:trPr>
          <w:trHeight w:val="541"/>
        </w:trPr>
        <w:tc>
          <w:tcPr>
            <w:tcW w:w="2131" w:type="dxa"/>
            <w:tcBorders>
              <w:bottom w:val="single" w:sz="4" w:space="0" w:color="auto"/>
            </w:tcBorders>
          </w:tcPr>
          <w:p w14:paraId="061D39F8" w14:textId="77777777" w:rsidR="00E27BB3" w:rsidRDefault="00E27BB3" w:rsidP="00EA3D89">
            <w:pPr>
              <w:autoSpaceDE w:val="0"/>
              <w:autoSpaceDN w:val="0"/>
              <w:adjustRightInd w:val="0"/>
              <w:rPr>
                <w:rFonts w:cs="Arial"/>
                <w:u w:val="single"/>
              </w:rPr>
            </w:pPr>
          </w:p>
          <w:p w14:paraId="2A458BD4" w14:textId="77777777" w:rsidR="00E27BB3" w:rsidRDefault="00E27BB3" w:rsidP="00EA3D89">
            <w:pPr>
              <w:autoSpaceDE w:val="0"/>
              <w:autoSpaceDN w:val="0"/>
              <w:adjustRightInd w:val="0"/>
              <w:rPr>
                <w:rFonts w:cs="Arial"/>
                <w:u w:val="single"/>
              </w:rPr>
            </w:pPr>
          </w:p>
          <w:p w14:paraId="4912085A" w14:textId="77777777" w:rsidR="00D50108" w:rsidRDefault="00D50108" w:rsidP="00EA3D89">
            <w:pPr>
              <w:autoSpaceDE w:val="0"/>
              <w:autoSpaceDN w:val="0"/>
              <w:adjustRightInd w:val="0"/>
              <w:rPr>
                <w:rFonts w:cs="Arial"/>
                <w:u w:val="single"/>
              </w:rPr>
            </w:pPr>
          </w:p>
          <w:p w14:paraId="53D73159" w14:textId="77777777" w:rsidR="00D50108" w:rsidRDefault="00D50108" w:rsidP="00EA3D89">
            <w:pPr>
              <w:autoSpaceDE w:val="0"/>
              <w:autoSpaceDN w:val="0"/>
              <w:adjustRightInd w:val="0"/>
              <w:rPr>
                <w:rFonts w:cs="Arial"/>
                <w:u w:val="single"/>
              </w:rPr>
            </w:pPr>
          </w:p>
          <w:p w14:paraId="018CF635" w14:textId="77777777" w:rsidR="00D50108" w:rsidRDefault="00D50108" w:rsidP="00EA3D89">
            <w:pPr>
              <w:autoSpaceDE w:val="0"/>
              <w:autoSpaceDN w:val="0"/>
              <w:adjustRightInd w:val="0"/>
              <w:rPr>
                <w:rFonts w:cs="Arial"/>
                <w:u w:val="single"/>
              </w:rPr>
            </w:pPr>
          </w:p>
          <w:p w14:paraId="17CDFEB0" w14:textId="77777777" w:rsidR="00E27BB3" w:rsidRDefault="00E27BB3" w:rsidP="00EA3D89">
            <w:pPr>
              <w:autoSpaceDE w:val="0"/>
              <w:autoSpaceDN w:val="0"/>
              <w:adjustRightInd w:val="0"/>
              <w:rPr>
                <w:rFonts w:cs="Arial"/>
                <w:u w:val="single"/>
              </w:rPr>
            </w:pPr>
            <w:r>
              <w:rPr>
                <w:u w:val="single"/>
              </w:rPr>
              <w:t>Seen:</w:t>
            </w:r>
          </w:p>
          <w:p w14:paraId="54B05897" w14:textId="77777777" w:rsidR="0027133A" w:rsidRPr="00A23F06" w:rsidRDefault="0027133A" w:rsidP="00EA3D89">
            <w:pPr>
              <w:autoSpaceDE w:val="0"/>
              <w:autoSpaceDN w:val="0"/>
              <w:adjustRightInd w:val="0"/>
              <w:rPr>
                <w:rFonts w:cs="Arial"/>
              </w:rPr>
            </w:pPr>
          </w:p>
          <w:p w14:paraId="0C43761B" w14:textId="77777777" w:rsidR="00E27BB3" w:rsidRDefault="00E27BB3" w:rsidP="00EA3D89">
            <w:pPr>
              <w:autoSpaceDE w:val="0"/>
              <w:autoSpaceDN w:val="0"/>
              <w:adjustRightInd w:val="0"/>
              <w:rPr>
                <w:rFonts w:cs="Arial"/>
              </w:rPr>
            </w:pPr>
          </w:p>
          <w:p w14:paraId="1316B27E" w14:textId="77777777" w:rsidR="00E27BB3" w:rsidRPr="004F79F0" w:rsidRDefault="00E27BB3" w:rsidP="00EA3D89">
            <w:pPr>
              <w:autoSpaceDE w:val="0"/>
              <w:autoSpaceDN w:val="0"/>
              <w:adjustRightInd w:val="0"/>
              <w:rPr>
                <w:rFonts w:cs="Arial"/>
              </w:rPr>
            </w:pPr>
          </w:p>
        </w:tc>
        <w:tc>
          <w:tcPr>
            <w:tcW w:w="235" w:type="dxa"/>
          </w:tcPr>
          <w:p w14:paraId="68CA4697"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3302FF40"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1506FF69" w14:textId="77777777" w:rsidR="00E27BB3" w:rsidRPr="004F79F0" w:rsidRDefault="00E27BB3" w:rsidP="00EA3D89">
            <w:pPr>
              <w:autoSpaceDE w:val="0"/>
              <w:autoSpaceDN w:val="0"/>
              <w:adjustRightInd w:val="0"/>
              <w:spacing w:line="276" w:lineRule="auto"/>
              <w:rPr>
                <w:rFonts w:cs="Arial"/>
                <w:b/>
              </w:rPr>
            </w:pPr>
          </w:p>
        </w:tc>
      </w:tr>
      <w:tr w:rsidR="00E27BB3" w:rsidRPr="004F79F0" w14:paraId="0B6A83DD" w14:textId="77777777" w:rsidTr="0027133A">
        <w:trPr>
          <w:trHeight w:val="272"/>
        </w:trPr>
        <w:tc>
          <w:tcPr>
            <w:tcW w:w="2131" w:type="dxa"/>
            <w:tcBorders>
              <w:top w:val="single" w:sz="4" w:space="0" w:color="auto"/>
            </w:tcBorders>
          </w:tcPr>
          <w:p w14:paraId="1E77241D" w14:textId="77777777" w:rsidR="00E27BB3" w:rsidRPr="004F79F0" w:rsidRDefault="00E27BB3" w:rsidP="00EA3D89">
            <w:pPr>
              <w:autoSpaceDE w:val="0"/>
              <w:autoSpaceDN w:val="0"/>
              <w:adjustRightInd w:val="0"/>
              <w:rPr>
                <w:rFonts w:cs="Arial"/>
              </w:rPr>
            </w:pPr>
            <w:r>
              <w:t>(Place, date)</w:t>
            </w:r>
          </w:p>
        </w:tc>
        <w:tc>
          <w:tcPr>
            <w:tcW w:w="235" w:type="dxa"/>
          </w:tcPr>
          <w:p w14:paraId="5BB12016"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3528C4A2" w14:textId="77777777" w:rsidR="00E27BB3" w:rsidRPr="004F79F0" w:rsidRDefault="00E27BB3" w:rsidP="00EA3D89">
            <w:pPr>
              <w:autoSpaceDE w:val="0"/>
              <w:autoSpaceDN w:val="0"/>
              <w:adjustRightInd w:val="0"/>
              <w:rPr>
                <w:rFonts w:cs="Arial"/>
              </w:rPr>
            </w:pPr>
            <w:r>
              <w:t>(Signature)</w:t>
            </w:r>
          </w:p>
        </w:tc>
        <w:tc>
          <w:tcPr>
            <w:tcW w:w="2233" w:type="dxa"/>
          </w:tcPr>
          <w:p w14:paraId="780C501E" w14:textId="77777777" w:rsidR="00E27BB3" w:rsidRPr="004F79F0" w:rsidRDefault="00E27BB3" w:rsidP="00EA3D89">
            <w:pPr>
              <w:autoSpaceDE w:val="0"/>
              <w:autoSpaceDN w:val="0"/>
              <w:adjustRightInd w:val="0"/>
              <w:rPr>
                <w:rStyle w:val="Fett"/>
                <w:b w:val="0"/>
                <w:color w:val="000000" w:themeColor="text1"/>
              </w:rPr>
            </w:pPr>
          </w:p>
        </w:tc>
      </w:tr>
      <w:tr w:rsidR="00E27BB3" w:rsidRPr="004F79F0" w14:paraId="287B2BA1" w14:textId="77777777" w:rsidTr="0027133A">
        <w:trPr>
          <w:trHeight w:val="272"/>
        </w:trPr>
        <w:tc>
          <w:tcPr>
            <w:tcW w:w="2131" w:type="dxa"/>
          </w:tcPr>
          <w:p w14:paraId="10517D98" w14:textId="77777777" w:rsidR="00E27BB3" w:rsidRPr="004F79F0" w:rsidRDefault="00E27BB3" w:rsidP="00EA3D89">
            <w:pPr>
              <w:autoSpaceDE w:val="0"/>
              <w:autoSpaceDN w:val="0"/>
              <w:adjustRightInd w:val="0"/>
              <w:rPr>
                <w:rFonts w:cs="Arial"/>
              </w:rPr>
            </w:pPr>
          </w:p>
        </w:tc>
        <w:tc>
          <w:tcPr>
            <w:tcW w:w="235" w:type="dxa"/>
          </w:tcPr>
          <w:p w14:paraId="214BEE90" w14:textId="77777777" w:rsidR="00E27BB3" w:rsidRPr="004F79F0" w:rsidRDefault="00E27BB3" w:rsidP="00EA3D89">
            <w:pPr>
              <w:autoSpaceDE w:val="0"/>
              <w:autoSpaceDN w:val="0"/>
              <w:adjustRightInd w:val="0"/>
              <w:rPr>
                <w:rFonts w:cs="Arial"/>
              </w:rPr>
            </w:pPr>
          </w:p>
        </w:tc>
        <w:tc>
          <w:tcPr>
            <w:tcW w:w="4757" w:type="dxa"/>
          </w:tcPr>
          <w:p w14:paraId="790BC295" w14:textId="0DFD27A8" w:rsidR="00E27BB3" w:rsidRPr="004F79F0" w:rsidRDefault="00E27BB3" w:rsidP="00EA3D89">
            <w:pPr>
              <w:autoSpaceDE w:val="0"/>
              <w:autoSpaceDN w:val="0"/>
              <w:adjustRightInd w:val="0"/>
              <w:rPr>
                <w:rFonts w:cs="Arial"/>
              </w:rPr>
            </w:pPr>
            <w:r>
              <w:rPr>
                <w:rStyle w:val="Fett"/>
                <w:color w:val="000000" w:themeColor="text1"/>
              </w:rPr>
              <w:t xml:space="preserve">Chair of the Doctorate Committee (School of Medicine and Health Sciences) </w:t>
            </w:r>
          </w:p>
        </w:tc>
        <w:tc>
          <w:tcPr>
            <w:tcW w:w="2233" w:type="dxa"/>
          </w:tcPr>
          <w:p w14:paraId="5334B7C7" w14:textId="77777777" w:rsidR="00E27BB3" w:rsidRPr="004F79F0" w:rsidRDefault="00E27BB3" w:rsidP="00EA3D89">
            <w:pPr>
              <w:autoSpaceDE w:val="0"/>
              <w:autoSpaceDN w:val="0"/>
              <w:adjustRightInd w:val="0"/>
              <w:rPr>
                <w:rStyle w:val="Fett"/>
                <w:b w:val="0"/>
                <w:color w:val="000000" w:themeColor="text1"/>
              </w:rPr>
            </w:pPr>
          </w:p>
        </w:tc>
      </w:tr>
    </w:tbl>
    <w:p w14:paraId="18458D44" w14:textId="77777777" w:rsidR="00D75BCA" w:rsidRDefault="00D75BCA" w:rsidP="00D75BCA"/>
    <w:sectPr w:rsidR="00D75B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F8FC" w14:textId="77777777" w:rsidR="007449EB" w:rsidRDefault="007449EB" w:rsidP="00E27BB3">
      <w:pPr>
        <w:spacing w:after="0" w:line="240" w:lineRule="auto"/>
      </w:pPr>
      <w:r>
        <w:separator/>
      </w:r>
    </w:p>
  </w:endnote>
  <w:endnote w:type="continuationSeparator" w:id="0">
    <w:p w14:paraId="0BF1D87E" w14:textId="77777777" w:rsidR="007449EB" w:rsidRDefault="007449EB" w:rsidP="00E2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ADFA" w14:textId="77777777" w:rsidR="001A0547" w:rsidRDefault="001A05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261C" w14:textId="77777777" w:rsidR="00261A9F" w:rsidRDefault="00261A9F" w:rsidP="00261A9F">
    <w:pPr>
      <w:pStyle w:val="Fuzeile"/>
    </w:pPr>
    <w:r>
      <w:t>* Delete as appropriate</w:t>
    </w:r>
  </w:p>
  <w:p w14:paraId="0A12052C" w14:textId="77777777" w:rsidR="00361F1D" w:rsidRDefault="00361F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24A1" w14:textId="77777777" w:rsidR="001A0547" w:rsidRDefault="001A05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FE23" w14:textId="77777777" w:rsidR="007449EB" w:rsidRDefault="007449EB" w:rsidP="00E27BB3">
      <w:pPr>
        <w:spacing w:after="0" w:line="240" w:lineRule="auto"/>
      </w:pPr>
      <w:r>
        <w:separator/>
      </w:r>
    </w:p>
  </w:footnote>
  <w:footnote w:type="continuationSeparator" w:id="0">
    <w:p w14:paraId="1DB71AF0" w14:textId="77777777" w:rsidR="007449EB" w:rsidRDefault="007449EB" w:rsidP="00E27BB3">
      <w:pPr>
        <w:spacing w:after="0" w:line="240" w:lineRule="auto"/>
      </w:pPr>
      <w:r>
        <w:continuationSeparator/>
      </w:r>
    </w:p>
  </w:footnote>
  <w:footnote w:id="1">
    <w:p w14:paraId="7E075848" w14:textId="77777777" w:rsidR="00E27BB3" w:rsidRPr="00A23F06" w:rsidRDefault="00E27BB3" w:rsidP="00E27BB3">
      <w:pPr>
        <w:pStyle w:val="Funotentext"/>
        <w:rPr>
          <w:sz w:val="18"/>
          <w:szCs w:val="18"/>
        </w:rPr>
      </w:pPr>
      <w:r>
        <w:rPr>
          <w:rStyle w:val="Funotenzeichen"/>
        </w:rPr>
        <w:footnoteRef/>
      </w:r>
      <w:r>
        <w:t xml:space="preserve"> </w:t>
      </w:r>
      <w:hyperlink r:id="rId1" w:history="1">
        <w:r>
          <w:rPr>
            <w:rStyle w:val="Hyperlink"/>
            <w:sz w:val="18"/>
            <w:szCs w:val="18"/>
          </w:rPr>
          <w:t>http://www.uni-oldenburg.de/forschung/gute-wissenschaftliche-praxis/</w:t>
        </w:r>
      </w:hyperlink>
    </w:p>
  </w:footnote>
  <w:footnote w:id="2">
    <w:p w14:paraId="7AD2D04B" w14:textId="77777777" w:rsidR="00E27BB3" w:rsidRDefault="00E27BB3" w:rsidP="00E27BB3">
      <w:pPr>
        <w:pStyle w:val="Funotentext"/>
      </w:pPr>
      <w:r>
        <w:rPr>
          <w:rStyle w:val="Funotenzeichen"/>
        </w:rPr>
        <w:footnoteRef/>
      </w:r>
      <w:r>
        <w:t xml:space="preserve"> </w:t>
      </w:r>
      <w:hyperlink r:id="rId2" w:history="1">
        <w:r>
          <w:rPr>
            <w:rStyle w:val="Hyperlink"/>
            <w:sz w:val="18"/>
            <w:szCs w:val="18"/>
          </w:rPr>
          <w:t>http://www.dfg.de/download/pdf/dfg_im_profil/reden_stellungnahmen/download/empfehlung_wiss_praxis_0198.pdf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3383" w14:textId="77777777" w:rsidR="001A0547" w:rsidRDefault="001A05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E246" w14:textId="77777777" w:rsidR="00361F1D" w:rsidRDefault="001A0547" w:rsidP="001A0547">
    <w:pPr>
      <w:pStyle w:val="Kopfzeile"/>
      <w:jc w:val="center"/>
    </w:pPr>
    <w:r>
      <w:rPr>
        <w:noProof/>
        <w:lang w:val="nl-NL" w:eastAsia="nl-NL"/>
      </w:rPr>
      <w:drawing>
        <wp:inline distT="0" distB="0" distL="0" distR="0" wp14:anchorId="17CC5F20" wp14:editId="166A107D">
          <wp:extent cx="1810385" cy="117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170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11F" w14:textId="77777777" w:rsidR="001A0547" w:rsidRDefault="001A05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5143"/>
    <w:multiLevelType w:val="hybridMultilevel"/>
    <w:tmpl w:val="A01036F8"/>
    <w:lvl w:ilvl="0" w:tplc="73085B8C">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20D9B"/>
    <w:multiLevelType w:val="hybridMultilevel"/>
    <w:tmpl w:val="7A20BD22"/>
    <w:lvl w:ilvl="0" w:tplc="9E68620A">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AE361B"/>
    <w:multiLevelType w:val="hybridMultilevel"/>
    <w:tmpl w:val="695C8810"/>
    <w:lvl w:ilvl="0" w:tplc="30AEEEF8">
      <w:start w:val="1"/>
      <w:numFmt w:val="upperRoman"/>
      <w:lvlText w:val="%1."/>
      <w:lvlJc w:val="left"/>
      <w:pPr>
        <w:ind w:left="720" w:hanging="360"/>
      </w:pPr>
      <w:rPr>
        <w:rFonts w:asciiTheme="minorHAnsi" w:eastAsiaTheme="minorHAnsi" w:hAnsiTheme="minorHAnsi" w:cs="Arial"/>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7056F7"/>
    <w:multiLevelType w:val="hybridMultilevel"/>
    <w:tmpl w:val="562C38C8"/>
    <w:lvl w:ilvl="0" w:tplc="F1E47D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66534BB"/>
    <w:multiLevelType w:val="multilevel"/>
    <w:tmpl w:val="EA18241C"/>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DF20B5"/>
    <w:multiLevelType w:val="hybridMultilevel"/>
    <w:tmpl w:val="AFE2E44A"/>
    <w:lvl w:ilvl="0" w:tplc="1528FCB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AA2625"/>
    <w:multiLevelType w:val="hybridMultilevel"/>
    <w:tmpl w:val="22FCA46C"/>
    <w:lvl w:ilvl="0" w:tplc="D83ADC9E">
      <w:start w:val="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C2718F"/>
    <w:multiLevelType w:val="hybridMultilevel"/>
    <w:tmpl w:val="4956DB1E"/>
    <w:lvl w:ilvl="0" w:tplc="1F602E44">
      <w:start w:val="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33"/>
    <w:rsid w:val="000B1BF1"/>
    <w:rsid w:val="00133B38"/>
    <w:rsid w:val="001A0547"/>
    <w:rsid w:val="00201E20"/>
    <w:rsid w:val="00223090"/>
    <w:rsid w:val="00261A9F"/>
    <w:rsid w:val="0026461D"/>
    <w:rsid w:val="00264733"/>
    <w:rsid w:val="0027133A"/>
    <w:rsid w:val="002A30E1"/>
    <w:rsid w:val="002F6AE2"/>
    <w:rsid w:val="00311346"/>
    <w:rsid w:val="00353EAE"/>
    <w:rsid w:val="00361F1D"/>
    <w:rsid w:val="00376036"/>
    <w:rsid w:val="003F6749"/>
    <w:rsid w:val="004235A4"/>
    <w:rsid w:val="0047487B"/>
    <w:rsid w:val="004A1774"/>
    <w:rsid w:val="004B1F75"/>
    <w:rsid w:val="005E2E80"/>
    <w:rsid w:val="005E774A"/>
    <w:rsid w:val="00622AA2"/>
    <w:rsid w:val="007449EB"/>
    <w:rsid w:val="007778FA"/>
    <w:rsid w:val="00785494"/>
    <w:rsid w:val="00813C45"/>
    <w:rsid w:val="008F15B3"/>
    <w:rsid w:val="009614ED"/>
    <w:rsid w:val="009F6CE6"/>
    <w:rsid w:val="00A13773"/>
    <w:rsid w:val="00A2210D"/>
    <w:rsid w:val="00A51EC0"/>
    <w:rsid w:val="00AD62C0"/>
    <w:rsid w:val="00B142AA"/>
    <w:rsid w:val="00BB3903"/>
    <w:rsid w:val="00BB47AB"/>
    <w:rsid w:val="00BE3E74"/>
    <w:rsid w:val="00C12095"/>
    <w:rsid w:val="00C955BA"/>
    <w:rsid w:val="00C97F07"/>
    <w:rsid w:val="00CF09AC"/>
    <w:rsid w:val="00D03C32"/>
    <w:rsid w:val="00D22DDE"/>
    <w:rsid w:val="00D50108"/>
    <w:rsid w:val="00D75BCA"/>
    <w:rsid w:val="00D87488"/>
    <w:rsid w:val="00DB62D2"/>
    <w:rsid w:val="00DD4256"/>
    <w:rsid w:val="00E27BB3"/>
    <w:rsid w:val="00E428FE"/>
    <w:rsid w:val="00E94E0F"/>
    <w:rsid w:val="00EA578C"/>
    <w:rsid w:val="00EC327C"/>
    <w:rsid w:val="00F060BB"/>
    <w:rsid w:val="00FA0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276E0"/>
  <w15:docId w15:val="{7E8B374A-CDB2-496F-B55D-C8BDD024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4B1F75"/>
    <w:pPr>
      <w:keepNext/>
      <w:spacing w:before="240" w:after="60" w:line="240" w:lineRule="auto"/>
      <w:outlineLvl w:val="0"/>
    </w:pPr>
    <w:rPr>
      <w:rFonts w:eastAsia="Times New Roman" w:cs="Times New Roman"/>
      <w:b/>
      <w:bCs/>
      <w:kern w:val="32"/>
      <w:sz w:val="32"/>
      <w:szCs w:val="32"/>
      <w:lang w:eastAsia="de-DE"/>
    </w:rPr>
  </w:style>
  <w:style w:type="paragraph" w:styleId="berschrift2">
    <w:name w:val="heading 2"/>
    <w:basedOn w:val="Standard"/>
    <w:next w:val="Standard"/>
    <w:link w:val="berschrift2Zchn"/>
    <w:autoRedefine/>
    <w:uiPriority w:val="9"/>
    <w:unhideWhenUsed/>
    <w:qFormat/>
    <w:rsid w:val="004B1F75"/>
    <w:pPr>
      <w:keepNext/>
      <w:keepLines/>
      <w:spacing w:before="200" w:after="0" w:line="240" w:lineRule="auto"/>
      <w:outlineLvl w:val="1"/>
    </w:pPr>
    <w:rPr>
      <w:rFonts w:ascii="Calibri" w:eastAsiaTheme="majorEastAsia" w:hAnsi="Calibri" w:cstheme="majorBidi"/>
      <w:b/>
      <w:bCs/>
      <w:color w:val="4F81BD" w:themeColor="accent1"/>
      <w:sz w:val="26"/>
      <w:szCs w:val="2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F75"/>
    <w:rPr>
      <w:rFonts w:eastAsia="Times New Roman" w:cs="Times New Roman"/>
      <w:b/>
      <w:bCs/>
      <w:kern w:val="32"/>
      <w:sz w:val="32"/>
      <w:szCs w:val="32"/>
      <w:lang w:eastAsia="de-DE"/>
    </w:rPr>
  </w:style>
  <w:style w:type="character" w:customStyle="1" w:styleId="berschrift2Zchn">
    <w:name w:val="Überschrift 2 Zchn"/>
    <w:basedOn w:val="Absatz-Standardschriftart"/>
    <w:link w:val="berschrift2"/>
    <w:uiPriority w:val="9"/>
    <w:rsid w:val="004B1F75"/>
    <w:rPr>
      <w:rFonts w:ascii="Calibri" w:eastAsiaTheme="majorEastAsia" w:hAnsi="Calibri" w:cstheme="majorBidi"/>
      <w:b/>
      <w:bCs/>
      <w:color w:val="4F81BD" w:themeColor="accent1"/>
      <w:sz w:val="26"/>
      <w:szCs w:val="26"/>
      <w:lang w:eastAsia="de-DE"/>
    </w:rPr>
  </w:style>
  <w:style w:type="paragraph" w:styleId="Listenabsatz">
    <w:name w:val="List Paragraph"/>
    <w:basedOn w:val="Standard"/>
    <w:uiPriority w:val="34"/>
    <w:qFormat/>
    <w:rsid w:val="00264733"/>
    <w:pPr>
      <w:ind w:left="720"/>
      <w:contextualSpacing/>
    </w:pPr>
  </w:style>
  <w:style w:type="paragraph" w:styleId="StandardWeb">
    <w:name w:val="Normal (Web)"/>
    <w:basedOn w:val="Standard"/>
    <w:uiPriority w:val="99"/>
    <w:semiHidden/>
    <w:unhideWhenUsed/>
    <w:rsid w:val="003F67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F6749"/>
    <w:rPr>
      <w:b/>
      <w:bCs/>
    </w:rPr>
  </w:style>
  <w:style w:type="table" w:styleId="Tabellenraster">
    <w:name w:val="Table Grid"/>
    <w:basedOn w:val="NormaleTabelle"/>
    <w:uiPriority w:val="59"/>
    <w:rsid w:val="00E27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7BB3"/>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BB3"/>
    <w:rPr>
      <w:sz w:val="20"/>
      <w:szCs w:val="20"/>
    </w:rPr>
  </w:style>
  <w:style w:type="paragraph" w:styleId="Funotentext">
    <w:name w:val="footnote text"/>
    <w:basedOn w:val="Standard"/>
    <w:link w:val="FunotentextZchn"/>
    <w:uiPriority w:val="99"/>
    <w:semiHidden/>
    <w:unhideWhenUsed/>
    <w:rsid w:val="00E27B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7BB3"/>
    <w:rPr>
      <w:sz w:val="20"/>
      <w:szCs w:val="20"/>
    </w:rPr>
  </w:style>
  <w:style w:type="character" w:styleId="Funotenzeichen">
    <w:name w:val="footnote reference"/>
    <w:basedOn w:val="Absatz-Standardschriftart"/>
    <w:uiPriority w:val="99"/>
    <w:semiHidden/>
    <w:unhideWhenUsed/>
    <w:rsid w:val="00E27BB3"/>
    <w:rPr>
      <w:vertAlign w:val="superscript"/>
    </w:rPr>
  </w:style>
  <w:style w:type="paragraph" w:styleId="Sprechblasentext">
    <w:name w:val="Balloon Text"/>
    <w:basedOn w:val="Standard"/>
    <w:link w:val="SprechblasentextZchn"/>
    <w:uiPriority w:val="99"/>
    <w:semiHidden/>
    <w:unhideWhenUsed/>
    <w:rsid w:val="00E27B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BB3"/>
    <w:rPr>
      <w:rFonts w:ascii="Tahoma" w:hAnsi="Tahoma" w:cs="Tahoma"/>
      <w:sz w:val="16"/>
      <w:szCs w:val="16"/>
    </w:rPr>
  </w:style>
  <w:style w:type="paragraph" w:styleId="Kopfzeile">
    <w:name w:val="header"/>
    <w:basedOn w:val="Standard"/>
    <w:link w:val="KopfzeileZchn"/>
    <w:uiPriority w:val="99"/>
    <w:unhideWhenUsed/>
    <w:rsid w:val="00361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1F1D"/>
  </w:style>
  <w:style w:type="paragraph" w:styleId="Fuzeile">
    <w:name w:val="footer"/>
    <w:basedOn w:val="Standard"/>
    <w:link w:val="FuzeileZchn"/>
    <w:uiPriority w:val="99"/>
    <w:unhideWhenUsed/>
    <w:rsid w:val="00361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1F1D"/>
  </w:style>
  <w:style w:type="paragraph" w:styleId="Kommentarthema">
    <w:name w:val="annotation subject"/>
    <w:basedOn w:val="Kommentartext"/>
    <w:next w:val="Kommentartext"/>
    <w:link w:val="KommentarthemaZchn"/>
    <w:uiPriority w:val="99"/>
    <w:semiHidden/>
    <w:unhideWhenUsed/>
    <w:rsid w:val="00CF09AC"/>
    <w:rPr>
      <w:b/>
      <w:bCs/>
    </w:rPr>
  </w:style>
  <w:style w:type="character" w:customStyle="1" w:styleId="KommentarthemaZchn">
    <w:name w:val="Kommentarthema Zchn"/>
    <w:basedOn w:val="KommentartextZchn"/>
    <w:link w:val="Kommentarthema"/>
    <w:uiPriority w:val="99"/>
    <w:semiHidden/>
    <w:rsid w:val="00CF09AC"/>
    <w:rPr>
      <w:b/>
      <w:bCs/>
      <w:sz w:val="20"/>
      <w:szCs w:val="20"/>
    </w:rPr>
  </w:style>
  <w:style w:type="paragraph" w:styleId="berarbeitung">
    <w:name w:val="Revision"/>
    <w:hidden/>
    <w:uiPriority w:val="99"/>
    <w:semiHidden/>
    <w:rsid w:val="001A0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fg.de/download/pdf/dfg_im_profil/reden_stellungnahmen/download/empfehlung_wiss_praxis_0198.pdf" TargetMode="External"/><Relationship Id="rId1" Type="http://schemas.openxmlformats.org/officeDocument/2006/relationships/hyperlink" Target="http://www.uni-oldenburg.de/forschung/gute-wissenschaftliche-prax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10398</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Oldenburg</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Gronewold</dc:creator>
  <cp:lastModifiedBy>Jennifer Robbert</cp:lastModifiedBy>
  <cp:revision>5</cp:revision>
  <dcterms:created xsi:type="dcterms:W3CDTF">2022-06-21T09:47:00Z</dcterms:created>
  <dcterms:modified xsi:type="dcterms:W3CDTF">2022-06-21T10:25:00Z</dcterms:modified>
</cp:coreProperties>
</file>