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BA" w:rsidRDefault="00E76351">
      <w:pPr>
        <w:pStyle w:val="Textbody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Projektzusammenfassung </w:t>
      </w:r>
      <w:proofErr w:type="spellStart"/>
      <w:r>
        <w:rPr>
          <w:sz w:val="28"/>
          <w:szCs w:val="28"/>
          <w:lang w:val="de-DE"/>
        </w:rPr>
        <w:t>mGang</w:t>
      </w:r>
      <w:proofErr w:type="spellEnd"/>
      <w:r>
        <w:rPr>
          <w:sz w:val="28"/>
          <w:szCs w:val="28"/>
          <w:lang w:val="de-DE"/>
        </w:rPr>
        <w:t xml:space="preserve"> </w:t>
      </w:r>
      <w:bookmarkStart w:id="0" w:name="_GoBack"/>
      <w:bookmarkEnd w:id="0"/>
    </w:p>
    <w:p w:rsidR="00EC04BA" w:rsidRPr="00E76351" w:rsidRDefault="00E76351">
      <w:pPr>
        <w:pStyle w:val="Textbody"/>
        <w:rPr>
          <w:lang w:val="de-DE"/>
        </w:rPr>
      </w:pPr>
      <w:r>
        <w:rPr>
          <w:lang w:val="de-DE"/>
        </w:rPr>
        <w:t xml:space="preserve">Das vermehrte Auftreten von Beinahe-Stürzen (wie Stolpern, Ausrutschen oder Fehltritte) und/oder eine schlechte kompensatorische </w:t>
      </w:r>
      <w:r>
        <w:rPr>
          <w:lang w:val="de-DE"/>
        </w:rPr>
        <w:t>Reaktion auf einen Beinahe-Sturz sind mit einem erhöhten Sturzrisiko verbunden. Stürze sind einer der häufigsten Gründe für Krankenhausaufenthalte und Immobilisierung bei älteren Menschen. D</w:t>
      </w:r>
      <w:r>
        <w:rPr>
          <w:color w:val="000000"/>
          <w:lang w:val="de-DE"/>
        </w:rPr>
        <w:t>aher</w:t>
      </w:r>
      <w:r>
        <w:rPr>
          <w:lang w:val="de-DE"/>
        </w:rPr>
        <w:t xml:space="preserve"> ist eine frühzeitige Erkennung von Gangunsicherheiten wichtig</w:t>
      </w:r>
      <w:r>
        <w:rPr>
          <w:lang w:val="de-DE"/>
        </w:rPr>
        <w:t>, um den Erfolg von Präventionsmaßnahmen zu erhöhen.</w:t>
      </w:r>
    </w:p>
    <w:p w:rsidR="00EC04BA" w:rsidRPr="00E76351" w:rsidRDefault="00E76351">
      <w:pPr>
        <w:pStyle w:val="Textbody"/>
        <w:rPr>
          <w:lang w:val="de-DE"/>
        </w:rPr>
      </w:pPr>
      <w:r>
        <w:rPr>
          <w:rFonts w:ascii="Times New Roman" w:hAnsi="Times New Roman"/>
          <w:lang w:val="de-DE"/>
        </w:rPr>
        <w:t xml:space="preserve">In dem Projekt </w:t>
      </w:r>
      <w:proofErr w:type="spellStart"/>
      <w:r>
        <w:rPr>
          <w:rFonts w:ascii="Times New Roman" w:hAnsi="Times New Roman"/>
          <w:lang w:val="de-DE"/>
        </w:rPr>
        <w:t>mGang</w:t>
      </w:r>
      <w:proofErr w:type="spellEnd"/>
      <w:r>
        <w:rPr>
          <w:rFonts w:ascii="Times New Roman" w:hAnsi="Times New Roman"/>
          <w:lang w:val="de-DE"/>
        </w:rPr>
        <w:t xml:space="preserve"> wollen wir sowohl Beinahe-Stürze als auch die kompensatorischen Reaktionen</w:t>
      </w:r>
      <w:r>
        <w:rPr>
          <w:rFonts w:ascii="Times New Roman" w:hAnsi="Times New Roman"/>
          <w:color w:val="000000"/>
          <w:lang w:val="de-DE"/>
        </w:rPr>
        <w:t xml:space="preserve"> darauf</w:t>
      </w:r>
      <w:r>
        <w:rPr>
          <w:rFonts w:ascii="Times New Roman" w:hAnsi="Times New Roman"/>
          <w:color w:val="FF0000"/>
          <w:lang w:val="de-DE"/>
        </w:rPr>
        <w:t xml:space="preserve"> </w:t>
      </w:r>
      <w:r>
        <w:rPr>
          <w:rFonts w:ascii="Times New Roman" w:hAnsi="Times New Roman"/>
          <w:color w:val="000000"/>
          <w:lang w:val="de-DE"/>
        </w:rPr>
        <w:t>durch körpergetragene Sensoren</w:t>
      </w:r>
      <w:r>
        <w:rPr>
          <w:rFonts w:ascii="Times New Roman" w:hAnsi="Times New Roman"/>
          <w:color w:val="FF0000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erkennen. </w:t>
      </w:r>
      <w:r>
        <w:rPr>
          <w:rFonts w:ascii="Times New Roman" w:hAnsi="Times New Roman"/>
          <w:color w:val="000000"/>
          <w:lang w:val="de-DE"/>
        </w:rPr>
        <w:t xml:space="preserve"> Zudem soll die Messmethodik </w:t>
      </w:r>
      <w:r>
        <w:rPr>
          <w:rFonts w:ascii="Times New Roman" w:hAnsi="Times New Roman"/>
          <w:lang w:val="de-DE"/>
        </w:rPr>
        <w:t>aus dem professionellen High-T</w:t>
      </w:r>
      <w:r>
        <w:rPr>
          <w:rFonts w:ascii="Times New Roman" w:hAnsi="Times New Roman"/>
          <w:lang w:val="de-DE"/>
        </w:rPr>
        <w:t xml:space="preserve">ech-Labor in den Alltag der Menschen </w:t>
      </w:r>
      <w:r>
        <w:rPr>
          <w:rFonts w:ascii="Times New Roman" w:hAnsi="Times New Roman"/>
          <w:color w:val="000000"/>
          <w:lang w:val="de-DE"/>
        </w:rPr>
        <w:t>übertragen werden</w:t>
      </w:r>
      <w:r>
        <w:rPr>
          <w:rFonts w:ascii="Times New Roman" w:hAnsi="Times New Roman"/>
          <w:lang w:val="de-DE"/>
        </w:rPr>
        <w:t xml:space="preserve">. </w:t>
      </w:r>
      <w:r>
        <w:rPr>
          <w:rFonts w:ascii="Times New Roman" w:hAnsi="Times New Roman"/>
          <w:color w:val="000000"/>
          <w:lang w:val="de-DE"/>
        </w:rPr>
        <w:t xml:space="preserve">Die mobile Erhebung und Auswertung, </w:t>
      </w:r>
      <w:r>
        <w:rPr>
          <w:rFonts w:ascii="Times New Roman" w:hAnsi="Times New Roman"/>
          <w:lang w:val="de-DE"/>
        </w:rPr>
        <w:t>außerhalb des Labors, bietet die Perspektive einer höheren Verfügbarkeit, zusätzlicher diagnostischer Informationen und einer besseren Abbildung der Alltagssituatio</w:t>
      </w:r>
      <w:r>
        <w:rPr>
          <w:rFonts w:ascii="Times New Roman" w:hAnsi="Times New Roman"/>
          <w:lang w:val="de-DE"/>
        </w:rPr>
        <w:t>nen. Zu diesem Zweck messen wir Daten einerseits mit professionellen Laborgeräten und andererseits mit Beschleunigungssensoren in mobilen, allgegenwärtigen Geräten wie Smartpho</w:t>
      </w:r>
      <w:r>
        <w:rPr>
          <w:rFonts w:ascii="Times New Roman" w:hAnsi="Times New Roman"/>
          <w:color w:val="000000"/>
          <w:lang w:val="de-DE"/>
        </w:rPr>
        <w:t xml:space="preserve">nes </w:t>
      </w:r>
      <w:r>
        <w:rPr>
          <w:rFonts w:ascii="Times New Roman" w:hAnsi="Times New Roman"/>
          <w:lang w:val="de-DE"/>
        </w:rPr>
        <w:t xml:space="preserve">und </w:t>
      </w:r>
      <w:r>
        <w:rPr>
          <w:rFonts w:ascii="Times New Roman" w:hAnsi="Times New Roman"/>
          <w:lang w:val="de-DE"/>
        </w:rPr>
        <w:t>Hörgerä</w:t>
      </w:r>
      <w:r>
        <w:rPr>
          <w:rFonts w:ascii="Times New Roman" w:hAnsi="Times New Roman"/>
          <w:color w:val="000000"/>
          <w:lang w:val="de-DE"/>
        </w:rPr>
        <w:t>ten</w:t>
      </w:r>
      <w:r>
        <w:rPr>
          <w:rFonts w:ascii="Times New Roman" w:hAnsi="Times New Roman"/>
          <w:lang w:val="de-DE"/>
        </w:rPr>
        <w:t>.</w:t>
      </w:r>
    </w:p>
    <w:p w:rsidR="00EC04BA" w:rsidRDefault="00EC04BA">
      <w:pPr>
        <w:rPr>
          <w:lang w:val="de-DE"/>
        </w:rPr>
      </w:pPr>
    </w:p>
    <w:sectPr w:rsidR="00EC04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6351">
      <w:r>
        <w:separator/>
      </w:r>
    </w:p>
  </w:endnote>
  <w:endnote w:type="continuationSeparator" w:id="0">
    <w:p w:rsidR="00000000" w:rsidRDefault="00E7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6351">
      <w:r>
        <w:rPr>
          <w:color w:val="000000"/>
        </w:rPr>
        <w:separator/>
      </w:r>
    </w:p>
  </w:footnote>
  <w:footnote w:type="continuationSeparator" w:id="0">
    <w:p w:rsidR="00000000" w:rsidRDefault="00E7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04BA"/>
    <w:rsid w:val="00E76351"/>
    <w:rsid w:val="00E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9CAA"/>
  <w15:docId w15:val="{01B1CD9A-D5EC-4A97-8E58-44574C0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mmentartext">
    <w:name w:val="annotation text"/>
    <w:basedOn w:val="Standard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Sprechblasentext">
    <w:name w:val="Balloon Text"/>
    <w:basedOn w:val="Standard"/>
    <w:rPr>
      <w:rFonts w:ascii="Segoe UI" w:eastAsia="Segoe UI" w:hAnsi="Segoe UI" w:cs="Mangal"/>
      <w:sz w:val="18"/>
      <w:szCs w:val="16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cs="Mangal"/>
      <w:sz w:val="20"/>
      <w:szCs w:val="18"/>
    </w:rPr>
  </w:style>
  <w:style w:type="character" w:customStyle="1" w:styleId="KommentarthemaZchn">
    <w:name w:val="Kommentarthema Zchn"/>
    <w:basedOn w:val="KommentartextZchn"/>
    <w:rPr>
      <w:rFonts w:cs="Mangal"/>
      <w:b/>
      <w:bCs/>
      <w:sz w:val="20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tmp/pid-5301/mHealth_Website_mGang_TZ.odt/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med. Tania Zieschang</dc:creator>
  <cp:lastModifiedBy>Dr. rer. nat. Beena Punnamoottil</cp:lastModifiedBy>
  <cp:revision>2</cp:revision>
  <dcterms:created xsi:type="dcterms:W3CDTF">2022-11-29T09:20:00Z</dcterms:created>
  <dcterms:modified xsi:type="dcterms:W3CDTF">2022-11-29T09:20:00Z</dcterms:modified>
</cp:coreProperties>
</file>