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F04" w:rsidRDefault="00B7532E">
      <w:r>
        <w:t>Zusammenfassung</w:t>
      </w:r>
    </w:p>
    <w:p w:rsidR="00B7532E" w:rsidRDefault="00B7532E"/>
    <w:p w:rsidR="00B7532E" w:rsidRPr="001433F1" w:rsidRDefault="00B7532E" w:rsidP="00B7532E">
      <w:pPr>
        <w:pStyle w:val="Listenabsatz"/>
        <w:spacing w:after="120"/>
        <w:jc w:val="both"/>
        <w:rPr>
          <w:lang w:val="en-GB"/>
        </w:rPr>
      </w:pPr>
      <w:r w:rsidRPr="001433F1">
        <w:rPr>
          <w:lang w:val="en-GB"/>
        </w:rPr>
        <w:t xml:space="preserve">Hypoxic-ischemic encephalopathy (HIE) is a medical condition characterized by evidence of acute or sub-acute brain injury related to a perinatal hypoxic-ischemic (HI) event in the neonate. HIE is a major cause of perinatal mortality and cerebral palsy worldwide. Perinatal HI causes acute injury in the affected brain area and subsequent damage in more remote brain regions, thereby influencing on brain development and long-term brain function. </w:t>
      </w:r>
    </w:p>
    <w:p w:rsidR="00B7532E" w:rsidRPr="001433F1" w:rsidRDefault="00B7532E" w:rsidP="00B7532E">
      <w:pPr>
        <w:pStyle w:val="Listenabsatz"/>
        <w:spacing w:after="120"/>
        <w:jc w:val="both"/>
        <w:rPr>
          <w:lang w:val="en-GB"/>
        </w:rPr>
      </w:pPr>
    </w:p>
    <w:p w:rsidR="00B7532E" w:rsidRPr="001433F1" w:rsidRDefault="00B7532E" w:rsidP="00B7532E">
      <w:pPr>
        <w:pStyle w:val="Listenabsatz"/>
        <w:spacing w:after="120"/>
        <w:jc w:val="both"/>
        <w:rPr>
          <w:lang w:val="en-GB"/>
        </w:rPr>
      </w:pPr>
      <w:r w:rsidRPr="001433F1">
        <w:rPr>
          <w:lang w:val="en-GB"/>
        </w:rPr>
        <w:t xml:space="preserve">In a neonatal rat model, we aim here to </w:t>
      </w:r>
    </w:p>
    <w:p w:rsidR="00B7532E" w:rsidRPr="001433F1" w:rsidRDefault="00B7532E" w:rsidP="00B7532E">
      <w:pPr>
        <w:pStyle w:val="Listenabsatz"/>
        <w:spacing w:after="120"/>
        <w:ind w:left="993" w:hanging="273"/>
        <w:jc w:val="both"/>
        <w:rPr>
          <w:lang w:val="en-GB"/>
        </w:rPr>
      </w:pPr>
      <w:proofErr w:type="spellStart"/>
      <w:r w:rsidRPr="001433F1">
        <w:rPr>
          <w:lang w:val="en-GB"/>
        </w:rPr>
        <w:t>i</w:t>
      </w:r>
      <w:proofErr w:type="spellEnd"/>
      <w:r w:rsidRPr="001433F1">
        <w:rPr>
          <w:lang w:val="en-GB"/>
        </w:rPr>
        <w:t>)   study the aryl hydrocarbon receptor (AHR)-signalling pathway which is robustly expressed during early brain development thereby serving as a potential target for modulation of brain injury</w:t>
      </w:r>
    </w:p>
    <w:p w:rsidR="00B7532E" w:rsidRPr="001433F1" w:rsidRDefault="00B7532E" w:rsidP="00B7532E">
      <w:pPr>
        <w:pStyle w:val="Listenabsatz"/>
        <w:spacing w:after="120"/>
        <w:ind w:left="993" w:hanging="273"/>
        <w:jc w:val="both"/>
        <w:rPr>
          <w:lang w:val="en-GB"/>
        </w:rPr>
      </w:pPr>
      <w:r w:rsidRPr="001433F1">
        <w:rPr>
          <w:lang w:val="en-GB"/>
        </w:rPr>
        <w:t xml:space="preserve">ii)  address the question why HIE affects brains in male babies more severely than in female babies </w:t>
      </w:r>
    </w:p>
    <w:p w:rsidR="00B7532E" w:rsidRPr="001433F1" w:rsidRDefault="00B7532E" w:rsidP="00B7532E">
      <w:pPr>
        <w:pStyle w:val="Listenabsatz"/>
        <w:spacing w:after="120"/>
        <w:ind w:left="993" w:hanging="273"/>
        <w:jc w:val="both"/>
        <w:rPr>
          <w:lang w:val="en-GB"/>
        </w:rPr>
      </w:pPr>
      <w:r w:rsidRPr="001433F1">
        <w:rPr>
          <w:lang w:val="en-GB"/>
        </w:rPr>
        <w:t>iii) assess the influence of a perinatal HI event on the inherent aging process of the brain studying so-called epigenetic clock genes.</w:t>
      </w:r>
    </w:p>
    <w:p w:rsidR="00B7532E" w:rsidRPr="001433F1" w:rsidRDefault="00B7532E" w:rsidP="00B7532E">
      <w:pPr>
        <w:pStyle w:val="Listenabsatz"/>
        <w:spacing w:after="120"/>
        <w:jc w:val="both"/>
        <w:rPr>
          <w:lang w:val="en-GB"/>
        </w:rPr>
      </w:pPr>
    </w:p>
    <w:p w:rsidR="00B7532E" w:rsidRPr="001433F1" w:rsidRDefault="00B7532E" w:rsidP="00B7532E">
      <w:pPr>
        <w:pStyle w:val="Listenabsatz"/>
        <w:spacing w:after="120"/>
        <w:jc w:val="both"/>
        <w:rPr>
          <w:lang w:val="en-GB"/>
        </w:rPr>
      </w:pPr>
      <w:r w:rsidRPr="001433F1">
        <w:rPr>
          <w:lang w:val="en-GB"/>
        </w:rPr>
        <w:t>For our study, we will utilize the classical Rice-</w:t>
      </w:r>
      <w:proofErr w:type="spellStart"/>
      <w:r w:rsidRPr="001433F1">
        <w:rPr>
          <w:lang w:val="en-GB"/>
        </w:rPr>
        <w:t>Vannucci</w:t>
      </w:r>
      <w:proofErr w:type="spellEnd"/>
      <w:r w:rsidRPr="001433F1">
        <w:rPr>
          <w:lang w:val="en-GB"/>
        </w:rPr>
        <w:t xml:space="preserve"> HI rat model </w:t>
      </w:r>
      <w:r w:rsidRPr="001433F1">
        <w:rPr>
          <w:lang w:val="en-GB"/>
        </w:rPr>
        <w:fldChar w:fldCharType="begin" w:fldLock="1"/>
      </w:r>
      <w:r w:rsidRPr="001433F1">
        <w:rPr>
          <w:lang w:val="en-GB"/>
        </w:rPr>
        <w:instrText>ADDIN CSL_CITATION {"citationItems":[{"id":"ITEM-1","itemData":{"DOI":"10.1002/ana.410090206","ISSN":"15318249","abstract":"Brain damage in the Levine preparation (unilateral common carotid artery ligation with hypoxia) consists of ischemic neuronal alterations in the ipsilateral forebrain. As the model has been restricted to adult animals, unilateral common carotid artery ligation was carried out in 7‐day‐postnatal rats. Four to 8 hours later the 25 pups were exposed to 8% oxygen at 37°C for 3.5 hours. Controls consisted of littermates subjected to carotid ligation without subsequent hypoxia, hypoxia without prior ligation, and neither ligation nor hypoxia. After hypoxia the animals were returned to their dams and appeared normal for up to 50 hours. All pups were then killed by perfusion‐fixation. Moderate to severe ischemic neuronal changes were seen in the ipsilateral cerebral cortex, striatum, and hippocampus in at least 90% of the animals and included infarction in 56% of the brains. Cortical damage was occasionally laminar but more often occurred in columns at right angles to the pial surface. Unlike adult animals, there was necrosis of white matter, greater ipsilaterally, originating in and spreading from myelinogenic foci. The evolution of ischemic cell change and the associated gliomesodermal reaction was more rapid than in the adult. In 22 additional pups subjected to carotid artery ligation and hypoxia, brains were analyzed for water content. Significant increases (0.6 to 3.3%) in water content of the ipsilateral hemispheres occurred in 11 of 22 brains (50%). Unilateral ischemia combined with hypoxia in developing rats therefore results in neuronal destruction in the same brain regions as in adult animals, but also causes necrosis of white matter. The incidence of increased water content was similar to that of overt infarction. Thus, as previously shown in the adult, brain edema is a consequence rather than a cause of major ischemic damage in the immature animal. Copyright © 1981 American Neurological Association","author":[{"dropping-particle":"","family":"Rice","given":"John E.","non-dropping-particle":"","parse-names":false,"suffix":""},{"dropping-particle":"","family":"Vannucci","given":"Robert C.","non-dropping-particle":"","parse-names":false,"suffix":""},{"dropping-particle":"","family":"Brierley","given":"James B.","non-dropping-particle":"","parse-names":false,"suffix":""}],"container-title":"Annals of Neurology","id":"ITEM-1","issue":"2","issued":{"date-parts":[["1981"]]},"title":"The influence of immaturity on hypoxic‐ischemic brain damage in the rat","type":"article-journal","volume":"9"},"uris":["http://www.mendeley.com/documents/?uuid=fb3e5ef4-8da8-38a3-8de3-4ea01d59f5d7"]}],"mendeley":{"formattedCitation":"(Rice et al., 1981)","plainTextFormattedCitation":"(Rice et al., 1981)","previouslyFormattedCitation":"(Rice et al., 1981)"},"properties":{"noteIndex":0},"schema":"https://github.com/citation-style-language/schema/raw/master/csl-citation.json"}</w:instrText>
      </w:r>
      <w:r w:rsidRPr="001433F1">
        <w:rPr>
          <w:lang w:val="en-GB"/>
        </w:rPr>
        <w:fldChar w:fldCharType="separate"/>
      </w:r>
      <w:r w:rsidRPr="001433F1">
        <w:rPr>
          <w:noProof/>
          <w:lang w:val="en-GB"/>
        </w:rPr>
        <w:t>(Rice et al., 1981)</w:t>
      </w:r>
      <w:r w:rsidRPr="001433F1">
        <w:rPr>
          <w:lang w:val="en-GB"/>
        </w:rPr>
        <w:fldChar w:fldCharType="end"/>
      </w:r>
      <w:r w:rsidRPr="001433F1">
        <w:rPr>
          <w:lang w:val="en-GB"/>
        </w:rPr>
        <w:t xml:space="preserve"> which consists of left-side common carotid artery ligation with for three hours, for some animals followed by 5 hours hyperthermia. A sham operated group serves as control. Organs will be preserved 24 hours after HI at -80°C: ipsilateral hippocampus, cortex, thalamus; contralateral hippocampus, cortex, thalamus; heart, lungs, gut, liver, kidneys; plasma. The animal experiments will be performed as part of a collaboration with the Experimental Neonatology Group at Bonn University. </w:t>
      </w:r>
    </w:p>
    <w:p w:rsidR="00B7532E" w:rsidRPr="001433F1" w:rsidRDefault="00B7532E" w:rsidP="00B7532E">
      <w:pPr>
        <w:pStyle w:val="Listenabsatz"/>
        <w:spacing w:after="120"/>
        <w:jc w:val="both"/>
        <w:rPr>
          <w:lang w:val="en-GB"/>
        </w:rPr>
      </w:pPr>
      <w:r w:rsidRPr="001433F1">
        <w:rPr>
          <w:lang w:val="en-GB"/>
        </w:rPr>
        <w:t xml:space="preserve">Our study group provides particular expertise in studying the role of DNA methylation during early (human) development. We will conduct RNA and DNA isolation; measurement of gene expression of AHR pathways genes and other relevant genes (inflammation, hypoxia) by qPCR; and DNA methylation analysis of AHR pathway genes and epigenetic clock genes (ribosomal DNA) by pyrosequencing. </w:t>
      </w:r>
    </w:p>
    <w:p w:rsidR="00B7532E" w:rsidRDefault="00B7532E" w:rsidP="00B7532E">
      <w:pPr>
        <w:pStyle w:val="Listenabsatz"/>
        <w:spacing w:after="120"/>
        <w:jc w:val="both"/>
        <w:rPr>
          <w:lang w:val="en-GB"/>
        </w:rPr>
      </w:pPr>
      <w:r w:rsidRPr="001433F1">
        <w:rPr>
          <w:lang w:val="en-GB"/>
        </w:rPr>
        <w:t>We hypothesize that AHR serves as a regulator of neurogenesis and neuroinflammation following HI. We expect to get a deepened insight in AHR signalling in the brain in a sex-specific manner. This is important as AHR signalling might serve as a target for pharmacological modulation. Finally, studying DNA methylation and analysis of the epigenetic clock will deepen our understanding whether early HI influences cellular aging in the brain.</w:t>
      </w:r>
    </w:p>
    <w:p w:rsidR="00B7532E" w:rsidRPr="00B7532E" w:rsidRDefault="00B7532E">
      <w:pPr>
        <w:rPr>
          <w:lang w:val="en-GB"/>
        </w:rPr>
      </w:pPr>
      <w:bookmarkStart w:id="0" w:name="_GoBack"/>
      <w:bookmarkEnd w:id="0"/>
    </w:p>
    <w:sectPr w:rsidR="00B7532E" w:rsidRPr="00B753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2E"/>
    <w:rsid w:val="006511CD"/>
    <w:rsid w:val="00B7532E"/>
    <w:rsid w:val="00CD6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5316"/>
  <w15:chartTrackingRefBased/>
  <w15:docId w15:val="{4C1404B9-6F06-4A9D-97BC-0F930FD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B7532E"/>
    <w:pPr>
      <w:spacing w:after="200" w:line="276" w:lineRule="auto"/>
      <w:ind w:left="720"/>
      <w:contextualSpacing/>
    </w:pPr>
  </w:style>
  <w:style w:type="character" w:customStyle="1" w:styleId="ListenabsatzZchn">
    <w:name w:val="Listenabsatz Zchn"/>
    <w:basedOn w:val="Absatz-Standardschriftart"/>
    <w:link w:val="Listenabsatz"/>
    <w:uiPriority w:val="34"/>
    <w:rsid w:val="00B7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rer. nat. Beena Punnamoottil</dc:creator>
  <cp:keywords/>
  <dc:description/>
  <cp:lastModifiedBy>Dr. rer. nat. Beena Punnamoottil</cp:lastModifiedBy>
  <cp:revision>1</cp:revision>
  <dcterms:created xsi:type="dcterms:W3CDTF">2022-12-14T15:29:00Z</dcterms:created>
  <dcterms:modified xsi:type="dcterms:W3CDTF">2022-12-14T15:31:00Z</dcterms:modified>
</cp:coreProperties>
</file>