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F0DC" w14:textId="77777777" w:rsidR="006F7C7E" w:rsidRDefault="008200E0" w:rsidP="008200E0">
      <w:pPr>
        <w:rPr>
          <w:rFonts w:cs="Arial"/>
          <w:lang w:val="en-GB"/>
        </w:rPr>
      </w:pPr>
      <w:r w:rsidRPr="004D393F">
        <w:rPr>
          <w:rFonts w:cs="Arial"/>
          <w:lang w:val="en-GB"/>
        </w:rPr>
        <w:t xml:space="preserve">Single crystal X-ray data </w:t>
      </w:r>
      <w:r w:rsidRPr="004D393F">
        <w:rPr>
          <w:rFonts w:cs="Arial"/>
          <w:lang w:val="en-US"/>
        </w:rPr>
        <w:t xml:space="preserve">for </w:t>
      </w:r>
      <w:r w:rsidR="006F7C7E" w:rsidRPr="006F7C7E">
        <w:rPr>
          <w:rFonts w:cs="Arial"/>
          <w:b/>
          <w:bCs/>
          <w:lang w:val="en-US"/>
        </w:rPr>
        <w:t>A</w:t>
      </w:r>
      <w:r w:rsidR="006F7C7E">
        <w:rPr>
          <w:rFonts w:cs="Arial"/>
          <w:lang w:val="en-US"/>
        </w:rPr>
        <w:t xml:space="preserve">, </w:t>
      </w:r>
      <w:r w:rsidR="006F7C7E" w:rsidRPr="006F7C7E">
        <w:rPr>
          <w:rFonts w:cs="Arial"/>
          <w:b/>
          <w:bCs/>
          <w:lang w:val="en-US"/>
        </w:rPr>
        <w:t>B</w:t>
      </w:r>
      <w:r w:rsidR="006F7C7E">
        <w:rPr>
          <w:rFonts w:cs="Arial"/>
          <w:lang w:val="en-US"/>
        </w:rPr>
        <w:t xml:space="preserve">, </w:t>
      </w:r>
      <w:r w:rsidR="006F7C7E" w:rsidRPr="006F7C7E">
        <w:rPr>
          <w:rFonts w:cs="Arial"/>
          <w:b/>
          <w:bCs/>
          <w:lang w:val="en-US"/>
        </w:rPr>
        <w:t>C</w:t>
      </w:r>
      <w:r w:rsidR="006F7C7E">
        <w:rPr>
          <w:rFonts w:cs="Arial"/>
          <w:lang w:val="en-US"/>
        </w:rPr>
        <w:t xml:space="preserve"> </w:t>
      </w:r>
      <w:r w:rsidRPr="004D393F">
        <w:rPr>
          <w:rFonts w:cs="Arial"/>
          <w:lang w:val="en-GB"/>
        </w:rPr>
        <w:t xml:space="preserve">were measured on a Bruker AXS D8 Venture diffractometer (multilayer optics, Mo-Kα </w:t>
      </w:r>
      <w:r w:rsidR="000950A2">
        <w:rPr>
          <w:rFonts w:cs="Arial"/>
          <w:lang w:val="en-GB"/>
        </w:rPr>
        <w:t>and Cu</w:t>
      </w:r>
      <w:r w:rsidR="000950A2" w:rsidRPr="004D393F">
        <w:rPr>
          <w:rFonts w:cs="Arial"/>
          <w:lang w:val="en-GB"/>
        </w:rPr>
        <w:t>-Kα</w:t>
      </w:r>
      <w:r w:rsidR="000950A2">
        <w:rPr>
          <w:rFonts w:cs="Arial"/>
          <w:lang w:val="en-GB"/>
        </w:rPr>
        <w:t xml:space="preserve"> </w:t>
      </w:r>
      <w:r w:rsidRPr="004D393F">
        <w:rPr>
          <w:rFonts w:cs="Arial"/>
          <w:lang w:val="en-GB"/>
        </w:rPr>
        <w:t>radiation with λ = 0.71073 Å</w:t>
      </w:r>
      <w:r w:rsidR="000950A2">
        <w:rPr>
          <w:rFonts w:cs="Arial"/>
          <w:lang w:val="en-GB"/>
        </w:rPr>
        <w:t xml:space="preserve"> and 1.54178 Å resp</w:t>
      </w:r>
      <w:r w:rsidR="00AE1FF8">
        <w:rPr>
          <w:rFonts w:cs="Arial"/>
          <w:lang w:val="en-GB"/>
        </w:rPr>
        <w:t>e</w:t>
      </w:r>
      <w:r w:rsidR="000950A2">
        <w:rPr>
          <w:rFonts w:cs="Arial"/>
          <w:lang w:val="en-GB"/>
        </w:rPr>
        <w:t>ctively</w:t>
      </w:r>
      <w:r w:rsidRPr="004D393F">
        <w:rPr>
          <w:rFonts w:cs="Arial"/>
          <w:lang w:val="en-GB"/>
        </w:rPr>
        <w:t>, Kappa 4-circle goniometer, Photon III C14 CPAD detector).</w:t>
      </w:r>
    </w:p>
    <w:p w14:paraId="1F392FAE" w14:textId="77777777" w:rsidR="006F7C7E" w:rsidRDefault="008200E0" w:rsidP="008200E0">
      <w:pPr>
        <w:rPr>
          <w:rFonts w:cs="Arial"/>
          <w:lang w:val="en-US"/>
        </w:rPr>
      </w:pPr>
      <w:r w:rsidRPr="004D393F">
        <w:rPr>
          <w:rFonts w:cs="Arial"/>
          <w:lang w:val="en-GB"/>
        </w:rPr>
        <w:t xml:space="preserve">Single crystal X-ray data </w:t>
      </w:r>
      <w:r w:rsidRPr="004D393F">
        <w:rPr>
          <w:rFonts w:cs="Arial"/>
          <w:lang w:val="en-US"/>
        </w:rPr>
        <w:t xml:space="preserve">for </w:t>
      </w:r>
      <w:r w:rsidR="006F7C7E" w:rsidRPr="006F7C7E">
        <w:rPr>
          <w:rFonts w:cs="Arial"/>
          <w:b/>
          <w:bCs/>
          <w:lang w:val="en-US"/>
        </w:rPr>
        <w:t>D</w:t>
      </w:r>
      <w:r w:rsidR="006F7C7E">
        <w:rPr>
          <w:rFonts w:cs="Arial"/>
          <w:lang w:val="en-US"/>
        </w:rPr>
        <w:t xml:space="preserve">, </w:t>
      </w:r>
      <w:r w:rsidR="006F7C7E" w:rsidRPr="006F7C7E">
        <w:rPr>
          <w:rFonts w:cs="Arial"/>
          <w:b/>
          <w:bCs/>
          <w:lang w:val="en-US"/>
        </w:rPr>
        <w:t>E</w:t>
      </w:r>
      <w:r w:rsidR="006F7C7E">
        <w:rPr>
          <w:rFonts w:cs="Arial"/>
          <w:lang w:val="en-US"/>
        </w:rPr>
        <w:t xml:space="preserve">, </w:t>
      </w:r>
      <w:r w:rsidR="006F7C7E" w:rsidRPr="006F7C7E">
        <w:rPr>
          <w:rFonts w:cs="Arial"/>
          <w:b/>
          <w:bCs/>
          <w:lang w:val="en-US"/>
        </w:rPr>
        <w:t>F</w:t>
      </w:r>
      <w:r>
        <w:rPr>
          <w:rFonts w:cs="Arial"/>
          <w:lang w:val="en-US"/>
        </w:rPr>
        <w:t xml:space="preserve"> </w:t>
      </w:r>
      <w:r w:rsidRPr="004D393F">
        <w:rPr>
          <w:rFonts w:cs="Arial"/>
          <w:lang w:val="en-US"/>
        </w:rPr>
        <w:t>were measured on a Bruker AXS Apex II diffractometer (graphite monochromator, Mo-Kα radiation, λ = 0.71073 Å, Kappa 4-circle goniometer, Apex II CCD detector).</w:t>
      </w:r>
    </w:p>
    <w:p w14:paraId="36AC02E3" w14:textId="77777777" w:rsidR="006F7C7E" w:rsidRDefault="008200E0" w:rsidP="008200E0">
      <w:pPr>
        <w:rPr>
          <w:rFonts w:cs="Arial"/>
          <w:lang w:val="en-GB"/>
        </w:rPr>
      </w:pPr>
      <w:r>
        <w:rPr>
          <w:rFonts w:cs="Arial"/>
          <w:lang w:val="en-US"/>
        </w:rPr>
        <w:t xml:space="preserve">All crystals were measured at a temperature of 100 K. </w:t>
      </w:r>
      <w:r w:rsidRPr="004D393F">
        <w:rPr>
          <w:rFonts w:cs="Arial"/>
          <w:lang w:val="en-GB"/>
        </w:rPr>
        <w:t>Absorption corrections using equivalent reflections were performed with the program SADABS.</w:t>
      </w:r>
      <w:r w:rsidR="00903B69" w:rsidRPr="00903B69">
        <w:rPr>
          <w:rFonts w:cs="Arial"/>
          <w:vertAlign w:val="superscript"/>
          <w:lang w:val="en-GB"/>
        </w:rPr>
        <w:t>[</w:t>
      </w:r>
      <w:r w:rsidR="00EA0028">
        <w:rPr>
          <w:rFonts w:cs="Arial"/>
          <w:vertAlign w:val="superscript"/>
          <w:lang w:val="en-GB"/>
        </w:rPr>
        <w:t>1</w:t>
      </w:r>
      <w:r w:rsidR="00903B69">
        <w:rPr>
          <w:rFonts w:cs="Arial"/>
          <w:vertAlign w:val="superscript"/>
          <w:lang w:val="en-GB"/>
        </w:rPr>
        <w:t>]</w:t>
      </w:r>
      <w:r w:rsidRPr="004D393F">
        <w:rPr>
          <w:rFonts w:cs="Arial"/>
          <w:lang w:val="en-GB"/>
        </w:rPr>
        <w:t xml:space="preserve"> </w:t>
      </w:r>
      <w:r w:rsidR="00361F35">
        <w:rPr>
          <w:rFonts w:cs="Arial"/>
          <w:lang w:val="en-GB"/>
        </w:rPr>
        <w:t xml:space="preserve">For </w:t>
      </w:r>
      <w:r w:rsidR="006F7C7E" w:rsidRPr="006F7C7E">
        <w:rPr>
          <w:rFonts w:cs="Arial"/>
          <w:b/>
          <w:bCs/>
          <w:lang w:val="en-GB"/>
        </w:rPr>
        <w:t>A</w:t>
      </w:r>
      <w:r w:rsidR="00361F35">
        <w:rPr>
          <w:rFonts w:cs="Arial"/>
          <w:lang w:val="en-GB"/>
        </w:rPr>
        <w:t xml:space="preserve"> </w:t>
      </w:r>
      <w:proofErr w:type="spellStart"/>
      <w:r w:rsidR="00361F35">
        <w:rPr>
          <w:rFonts w:cs="Arial"/>
          <w:lang w:val="en-GB"/>
        </w:rPr>
        <w:t>a</w:t>
      </w:r>
      <w:proofErr w:type="spellEnd"/>
      <w:r w:rsidR="00361F35">
        <w:rPr>
          <w:rFonts w:cs="Arial"/>
          <w:lang w:val="en-GB"/>
        </w:rPr>
        <w:t xml:space="preserve"> numerical absorption correction was performed using the same program. </w:t>
      </w:r>
      <w:r w:rsidR="00FB30F9">
        <w:rPr>
          <w:rFonts w:cs="Arial"/>
          <w:lang w:val="en-GB"/>
        </w:rPr>
        <w:t xml:space="preserve">The crystal of </w:t>
      </w:r>
      <w:r w:rsidR="006F7C7E" w:rsidRPr="006F7C7E">
        <w:rPr>
          <w:rFonts w:cs="Arial"/>
          <w:b/>
          <w:bCs/>
          <w:lang w:val="en-GB"/>
        </w:rPr>
        <w:t>B</w:t>
      </w:r>
      <w:r w:rsidR="00FB30F9">
        <w:rPr>
          <w:rFonts w:cs="Arial"/>
          <w:lang w:val="en-GB"/>
        </w:rPr>
        <w:t xml:space="preserve"> was a non-merohedral twin, </w:t>
      </w:r>
      <w:r w:rsidR="00FB30F9" w:rsidRPr="00FB30F9">
        <w:rPr>
          <w:rFonts w:cs="Arial"/>
          <w:lang w:val="en-GB"/>
        </w:rPr>
        <w:t xml:space="preserve">and the absorption correction </w:t>
      </w:r>
      <w:r w:rsidR="00FB30F9">
        <w:rPr>
          <w:rFonts w:cs="Arial"/>
          <w:lang w:val="en-GB"/>
        </w:rPr>
        <w:t>was performed with the program TWINABS.</w:t>
      </w:r>
      <w:r w:rsidR="00FB30F9" w:rsidRPr="00FB30F9">
        <w:rPr>
          <w:rFonts w:cs="Arial"/>
          <w:vertAlign w:val="superscript"/>
          <w:lang w:val="en-GB"/>
        </w:rPr>
        <w:t>[2]</w:t>
      </w:r>
    </w:p>
    <w:p w14:paraId="7315AF09" w14:textId="652AD14A" w:rsidR="008200E0" w:rsidRPr="004D393F" w:rsidRDefault="008200E0" w:rsidP="008200E0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All </w:t>
      </w:r>
      <w:r w:rsidRPr="004D393F">
        <w:rPr>
          <w:rFonts w:cs="Arial"/>
          <w:lang w:val="en-GB"/>
        </w:rPr>
        <w:t xml:space="preserve">structures were solved with the program </w:t>
      </w:r>
      <w:proofErr w:type="gramStart"/>
      <w:r w:rsidRPr="004D393F">
        <w:rPr>
          <w:rFonts w:cs="Arial"/>
          <w:lang w:val="en-GB"/>
        </w:rPr>
        <w:t>SHELXS</w:t>
      </w:r>
      <w:r w:rsidR="00903B69">
        <w:rPr>
          <w:rFonts w:cs="Arial"/>
          <w:vertAlign w:val="superscript"/>
          <w:lang w:val="en-GB"/>
        </w:rPr>
        <w:t>[</w:t>
      </w:r>
      <w:proofErr w:type="gramEnd"/>
      <w:r w:rsidR="00FB30F9">
        <w:rPr>
          <w:rFonts w:cs="Arial"/>
          <w:vertAlign w:val="superscript"/>
          <w:lang w:val="en-GB"/>
        </w:rPr>
        <w:t>3</w:t>
      </w:r>
      <w:r w:rsidR="00903B69">
        <w:rPr>
          <w:rFonts w:cs="Arial"/>
          <w:vertAlign w:val="superscript"/>
          <w:lang w:val="en-GB"/>
        </w:rPr>
        <w:t>]</w:t>
      </w:r>
      <w:r w:rsidRPr="004D393F">
        <w:rPr>
          <w:rFonts w:cs="Arial"/>
          <w:lang w:val="en-GB"/>
        </w:rPr>
        <w:t xml:space="preserve"> and refined with SHELXL</w:t>
      </w:r>
      <w:r w:rsidR="00903B69">
        <w:rPr>
          <w:rFonts w:cs="Arial"/>
          <w:vertAlign w:val="superscript"/>
          <w:lang w:val="en-GB"/>
        </w:rPr>
        <w:t>[</w:t>
      </w:r>
      <w:r w:rsidR="00FB30F9">
        <w:rPr>
          <w:rFonts w:cs="Arial"/>
          <w:vertAlign w:val="superscript"/>
          <w:lang w:val="en-GB"/>
        </w:rPr>
        <w:t>4</w:t>
      </w:r>
      <w:r w:rsidR="00903B69">
        <w:rPr>
          <w:rFonts w:cs="Arial"/>
          <w:vertAlign w:val="superscript"/>
          <w:lang w:val="en-GB"/>
        </w:rPr>
        <w:t>]</w:t>
      </w:r>
      <w:r w:rsidRPr="004D393F">
        <w:rPr>
          <w:rFonts w:cs="Arial"/>
          <w:lang w:val="en-GB"/>
        </w:rPr>
        <w:t xml:space="preserve"> using the OLEX2</w:t>
      </w:r>
      <w:r w:rsidR="00903B69">
        <w:rPr>
          <w:rFonts w:cs="Arial"/>
          <w:vertAlign w:val="superscript"/>
          <w:lang w:val="en-GB"/>
        </w:rPr>
        <w:t>[</w:t>
      </w:r>
      <w:r w:rsidR="00FB30F9">
        <w:rPr>
          <w:rFonts w:cs="Arial"/>
          <w:vertAlign w:val="superscript"/>
          <w:lang w:val="en-GB"/>
        </w:rPr>
        <w:t>5</w:t>
      </w:r>
      <w:r w:rsidR="00903B69">
        <w:rPr>
          <w:rFonts w:cs="Arial"/>
          <w:vertAlign w:val="superscript"/>
          <w:lang w:val="en-GB"/>
        </w:rPr>
        <w:t>]</w:t>
      </w:r>
      <w:r w:rsidRPr="004D393F">
        <w:rPr>
          <w:rFonts w:cs="Arial"/>
          <w:lang w:val="en-GB"/>
        </w:rPr>
        <w:t xml:space="preserve"> GUI.</w:t>
      </w:r>
    </w:p>
    <w:p w14:paraId="48CBA742" w14:textId="77777777" w:rsidR="00500E88" w:rsidRDefault="008200E0" w:rsidP="008200E0">
      <w:pPr>
        <w:rPr>
          <w:rFonts w:cs="Arial"/>
          <w:lang w:val="en-GB"/>
        </w:rPr>
      </w:pPr>
      <w:r w:rsidRPr="004D393F">
        <w:rPr>
          <w:rFonts w:cs="Arial"/>
          <w:lang w:val="en-GB"/>
        </w:rPr>
        <w:t xml:space="preserve">All </w:t>
      </w:r>
      <w:r w:rsidR="00500E88" w:rsidRPr="004D393F">
        <w:rPr>
          <w:rFonts w:cs="Arial"/>
          <w:lang w:val="en-GB"/>
        </w:rPr>
        <w:t>non-H</w:t>
      </w:r>
      <w:r w:rsidRPr="004D393F">
        <w:rPr>
          <w:rFonts w:cs="Arial"/>
          <w:lang w:val="en-GB"/>
        </w:rPr>
        <w:t xml:space="preserve"> atoms were refined using anisotropic atomic displacement parameters</w:t>
      </w:r>
      <w:r w:rsidR="006F7C7E">
        <w:rPr>
          <w:rFonts w:cs="Arial"/>
          <w:lang w:val="en-GB"/>
        </w:rPr>
        <w:t xml:space="preserve"> (ADPs)</w:t>
      </w:r>
      <w:r>
        <w:rPr>
          <w:rFonts w:cs="Arial"/>
          <w:lang w:val="en-GB"/>
        </w:rPr>
        <w:t>.</w:t>
      </w:r>
      <w:r w:rsidRPr="004D393F">
        <w:rPr>
          <w:rFonts w:cs="Arial"/>
          <w:lang w:val="en-GB"/>
        </w:rPr>
        <w:t xml:space="preserve"> H atoms bonded to C </w:t>
      </w:r>
      <w:proofErr w:type="gramStart"/>
      <w:r w:rsidRPr="004D393F">
        <w:rPr>
          <w:rFonts w:cs="Arial"/>
          <w:lang w:val="en-GB"/>
        </w:rPr>
        <w:t>were located in</w:t>
      </w:r>
      <w:proofErr w:type="gramEnd"/>
      <w:r w:rsidRPr="004D393F">
        <w:rPr>
          <w:rFonts w:cs="Arial"/>
          <w:lang w:val="en-GB"/>
        </w:rPr>
        <w:t xml:space="preserve"> the difference Fourier maps and placed on idealized geometric positions with idealized </w:t>
      </w:r>
      <w:r w:rsidR="006F7C7E">
        <w:rPr>
          <w:rFonts w:cs="Arial"/>
          <w:lang w:val="en-GB"/>
        </w:rPr>
        <w:t>ADPs</w:t>
      </w:r>
      <w:r w:rsidRPr="004D393F">
        <w:rPr>
          <w:rFonts w:cs="Arial"/>
          <w:lang w:val="en-GB"/>
        </w:rPr>
        <w:t xml:space="preserve"> using the riding model.</w:t>
      </w:r>
    </w:p>
    <w:p w14:paraId="6C592EB4" w14:textId="77777777" w:rsidR="00F6789E" w:rsidRDefault="00F6789E" w:rsidP="008200E0">
      <w:pPr>
        <w:rPr>
          <w:rFonts w:cs="Arial"/>
          <w:lang w:val="en-GB"/>
        </w:rPr>
      </w:pPr>
    </w:p>
    <w:p w14:paraId="26996527" w14:textId="2F47B0DF" w:rsidR="008200E0" w:rsidRDefault="008200E0" w:rsidP="008200E0">
      <w:pPr>
        <w:rPr>
          <w:rFonts w:cs="Arial"/>
          <w:lang w:val="en-GB"/>
        </w:rPr>
      </w:pPr>
      <w:r w:rsidRPr="004D393F">
        <w:rPr>
          <w:rFonts w:cs="Arial"/>
          <w:lang w:val="en-GB"/>
        </w:rPr>
        <w:t xml:space="preserve">The crystallographic data can be obtained free of charge from https://www.ccdc.cam.ac.uk/structures/ quoting the CCDC numbers </w:t>
      </w:r>
      <w:r w:rsidR="006F7C7E">
        <w:rPr>
          <w:rFonts w:cs="Arial"/>
          <w:lang w:val="en-GB"/>
        </w:rPr>
        <w:t>3000001</w:t>
      </w:r>
      <w:r w:rsidR="00F1542B" w:rsidRPr="00F1542B">
        <w:rPr>
          <w:rFonts w:cs="Arial"/>
          <w:lang w:val="en-GB"/>
        </w:rPr>
        <w:t>-</w:t>
      </w:r>
      <w:r w:rsidR="006F7C7E">
        <w:rPr>
          <w:rFonts w:cs="Arial"/>
          <w:lang w:val="en-GB"/>
        </w:rPr>
        <w:t>3000006</w:t>
      </w:r>
      <w:r w:rsidRPr="004D393F">
        <w:rPr>
          <w:rFonts w:cs="Arial"/>
          <w:lang w:val="en-GB"/>
        </w:rPr>
        <w:t>.</w:t>
      </w:r>
    </w:p>
    <w:p w14:paraId="3FC27BC9" w14:textId="41E0E523" w:rsidR="004F2EF7" w:rsidRDefault="004F2EF7">
      <w:pPr>
        <w:spacing w:line="259" w:lineRule="auto"/>
        <w:jc w:val="left"/>
        <w:rPr>
          <w:rFonts w:cs="Arial"/>
          <w:bCs/>
          <w:lang w:val="en-GB"/>
        </w:rPr>
      </w:pPr>
    </w:p>
    <w:p w14:paraId="218324A5" w14:textId="7A11DFF0" w:rsidR="008200E0" w:rsidRDefault="00000AD4" w:rsidP="008200E0">
      <w:pPr>
        <w:ind w:left="708" w:hanging="708"/>
        <w:rPr>
          <w:rFonts w:cs="Arial"/>
          <w:bCs/>
          <w:lang w:val="en-GB"/>
        </w:rPr>
      </w:pPr>
      <w:r w:rsidRPr="00903B69">
        <w:rPr>
          <w:rFonts w:cs="Arial"/>
          <w:bCs/>
          <w:lang w:val="en-GB"/>
        </w:rPr>
        <w:t>[</w:t>
      </w:r>
      <w:r w:rsidR="00EA0028">
        <w:rPr>
          <w:rFonts w:cs="Arial"/>
          <w:bCs/>
          <w:lang w:val="en-GB"/>
        </w:rPr>
        <w:t>1</w:t>
      </w:r>
      <w:r w:rsidRPr="00903B69">
        <w:rPr>
          <w:rFonts w:cs="Arial"/>
          <w:bCs/>
          <w:lang w:val="en-GB"/>
        </w:rPr>
        <w:t>]</w:t>
      </w:r>
      <w:r w:rsidR="008200E0" w:rsidRPr="00903B69">
        <w:rPr>
          <w:rFonts w:cs="Arial"/>
          <w:bCs/>
          <w:lang w:val="en-GB"/>
        </w:rPr>
        <w:tab/>
        <w:t>L. Krause, R. Herbst-Irmer, G. M. Sheldrick</w:t>
      </w:r>
      <w:r w:rsidRPr="00903B69">
        <w:rPr>
          <w:rFonts w:cs="Arial"/>
          <w:bCs/>
          <w:lang w:val="en-GB"/>
        </w:rPr>
        <w:t>,</w:t>
      </w:r>
      <w:r w:rsidR="008200E0" w:rsidRPr="00903B69">
        <w:rPr>
          <w:rFonts w:cs="Arial"/>
          <w:bCs/>
          <w:lang w:val="en-GB"/>
        </w:rPr>
        <w:t xml:space="preserve"> D. </w:t>
      </w:r>
      <w:proofErr w:type="spellStart"/>
      <w:r w:rsidR="008200E0" w:rsidRPr="00903B69">
        <w:rPr>
          <w:rFonts w:cs="Arial"/>
          <w:bCs/>
          <w:lang w:val="en-GB"/>
        </w:rPr>
        <w:t>Stalke</w:t>
      </w:r>
      <w:proofErr w:type="spellEnd"/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Journal of Applied Crystallography</w:t>
      </w:r>
      <w:r w:rsidR="008200E0" w:rsidRPr="00903B69">
        <w:rPr>
          <w:rFonts w:cs="Arial"/>
          <w:bCs/>
          <w:lang w:val="en-GB"/>
        </w:rPr>
        <w:t xml:space="preserve"> </w:t>
      </w:r>
      <w:r w:rsidR="008200E0" w:rsidRPr="00903B69">
        <w:rPr>
          <w:rFonts w:cs="Arial"/>
          <w:b/>
          <w:lang w:val="en-GB"/>
        </w:rPr>
        <w:t>2015</w:t>
      </w:r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48</w:t>
      </w:r>
      <w:r w:rsidR="008200E0" w:rsidRPr="00903B69">
        <w:rPr>
          <w:rFonts w:cs="Arial"/>
          <w:bCs/>
          <w:lang w:val="en-GB"/>
        </w:rPr>
        <w:t>, 3-10.</w:t>
      </w:r>
    </w:p>
    <w:p w14:paraId="6AD3F96A" w14:textId="440800D3" w:rsidR="00FB30F9" w:rsidRPr="00903B69" w:rsidRDefault="00FB30F9" w:rsidP="008200E0">
      <w:pPr>
        <w:ind w:left="708" w:hanging="708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[2]</w:t>
      </w:r>
      <w:r>
        <w:rPr>
          <w:rFonts w:cs="Arial"/>
          <w:bCs/>
          <w:lang w:val="en-GB"/>
        </w:rPr>
        <w:tab/>
      </w:r>
      <w:r w:rsidRPr="00FB30F9">
        <w:rPr>
          <w:rFonts w:cs="Arial"/>
          <w:bCs/>
          <w:lang w:val="en-GB"/>
        </w:rPr>
        <w:t>G. M. Sheldrick,</w:t>
      </w:r>
      <w:r>
        <w:rPr>
          <w:rFonts w:cs="Arial"/>
          <w:bCs/>
          <w:lang w:val="en-GB"/>
        </w:rPr>
        <w:t xml:space="preserve"> </w:t>
      </w:r>
      <w:r w:rsidRPr="00FB30F9">
        <w:rPr>
          <w:rFonts w:cs="Arial"/>
          <w:bCs/>
          <w:lang w:val="en-GB"/>
        </w:rPr>
        <w:t xml:space="preserve">TWINABS 2012/1, Bruker, Madison, Wisconsin, USA, </w:t>
      </w:r>
      <w:r w:rsidRPr="00FB30F9">
        <w:rPr>
          <w:rFonts w:cs="Arial"/>
          <w:b/>
          <w:lang w:val="en-GB"/>
        </w:rPr>
        <w:t>2012</w:t>
      </w:r>
      <w:r w:rsidRPr="00FB30F9">
        <w:rPr>
          <w:rFonts w:cs="Arial"/>
          <w:bCs/>
          <w:lang w:val="en-GB"/>
        </w:rPr>
        <w:t>.</w:t>
      </w:r>
    </w:p>
    <w:p w14:paraId="050CA4ED" w14:textId="685374F1" w:rsidR="008200E0" w:rsidRPr="00903B69" w:rsidRDefault="00000AD4" w:rsidP="008200E0">
      <w:pPr>
        <w:ind w:left="708" w:hanging="708"/>
        <w:rPr>
          <w:rFonts w:cs="Arial"/>
          <w:bCs/>
          <w:lang w:val="en-GB"/>
        </w:rPr>
      </w:pPr>
      <w:r w:rsidRPr="00903B69">
        <w:rPr>
          <w:rFonts w:cs="Arial"/>
          <w:bCs/>
          <w:lang w:val="en-GB"/>
        </w:rPr>
        <w:t>[</w:t>
      </w:r>
      <w:r w:rsidR="00FB30F9">
        <w:rPr>
          <w:rFonts w:cs="Arial"/>
          <w:bCs/>
          <w:lang w:val="en-GB"/>
        </w:rPr>
        <w:t>3</w:t>
      </w:r>
      <w:r w:rsidRPr="00903B69">
        <w:rPr>
          <w:rFonts w:cs="Arial"/>
          <w:bCs/>
          <w:lang w:val="en-GB"/>
        </w:rPr>
        <w:t>]</w:t>
      </w:r>
      <w:r w:rsidR="008200E0" w:rsidRPr="00903B69">
        <w:rPr>
          <w:rFonts w:cs="Arial"/>
          <w:bCs/>
          <w:lang w:val="en-GB"/>
        </w:rPr>
        <w:tab/>
        <w:t xml:space="preserve">G. </w:t>
      </w:r>
      <w:r w:rsidRPr="00903B69">
        <w:rPr>
          <w:rFonts w:cs="Arial"/>
          <w:bCs/>
          <w:lang w:val="en-GB"/>
        </w:rPr>
        <w:t xml:space="preserve">M. </w:t>
      </w:r>
      <w:r w:rsidR="008200E0" w:rsidRPr="00903B69">
        <w:rPr>
          <w:rFonts w:cs="Arial"/>
          <w:bCs/>
          <w:lang w:val="en-GB"/>
        </w:rPr>
        <w:t xml:space="preserve">Sheldrick, </w:t>
      </w:r>
      <w:r w:rsidR="008200E0" w:rsidRPr="00903B69">
        <w:rPr>
          <w:rFonts w:cs="Arial"/>
          <w:bCs/>
          <w:i/>
          <w:iCs/>
          <w:lang w:val="en-GB"/>
        </w:rPr>
        <w:t xml:space="preserve">Acta </w:t>
      </w:r>
      <w:proofErr w:type="spellStart"/>
      <w:r w:rsidR="008200E0" w:rsidRPr="00903B69">
        <w:rPr>
          <w:rFonts w:cs="Arial"/>
          <w:bCs/>
          <w:i/>
          <w:iCs/>
          <w:lang w:val="en-GB"/>
        </w:rPr>
        <w:t>Crystallographica</w:t>
      </w:r>
      <w:proofErr w:type="spellEnd"/>
      <w:r w:rsidR="008200E0" w:rsidRPr="00903B69">
        <w:rPr>
          <w:rFonts w:cs="Arial"/>
          <w:bCs/>
          <w:i/>
          <w:iCs/>
          <w:lang w:val="en-GB"/>
        </w:rPr>
        <w:t xml:space="preserve"> Section A</w:t>
      </w:r>
      <w:r w:rsidR="008200E0" w:rsidRPr="00903B69">
        <w:rPr>
          <w:rFonts w:cs="Arial"/>
          <w:bCs/>
          <w:lang w:val="en-GB"/>
        </w:rPr>
        <w:t xml:space="preserve"> </w:t>
      </w:r>
      <w:r w:rsidR="008200E0" w:rsidRPr="00903B69">
        <w:rPr>
          <w:rFonts w:cs="Arial"/>
          <w:b/>
          <w:lang w:val="en-GB"/>
        </w:rPr>
        <w:t>2008</w:t>
      </w:r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64</w:t>
      </w:r>
      <w:r w:rsidR="008200E0" w:rsidRPr="00903B69">
        <w:rPr>
          <w:rFonts w:cs="Arial"/>
          <w:bCs/>
          <w:lang w:val="en-GB"/>
        </w:rPr>
        <w:t>, 112-122.</w:t>
      </w:r>
    </w:p>
    <w:p w14:paraId="511FB924" w14:textId="546EA058" w:rsidR="008200E0" w:rsidRPr="00903B69" w:rsidRDefault="00000AD4" w:rsidP="008200E0">
      <w:pPr>
        <w:ind w:left="708" w:hanging="708"/>
        <w:rPr>
          <w:rFonts w:cs="Arial"/>
          <w:bCs/>
          <w:lang w:val="en-GB"/>
        </w:rPr>
      </w:pPr>
      <w:r w:rsidRPr="00903B69">
        <w:rPr>
          <w:rFonts w:cs="Arial"/>
          <w:bCs/>
          <w:lang w:val="en-GB"/>
        </w:rPr>
        <w:t>[</w:t>
      </w:r>
      <w:r w:rsidR="00FB30F9">
        <w:rPr>
          <w:rFonts w:cs="Arial"/>
          <w:bCs/>
          <w:lang w:val="en-GB"/>
        </w:rPr>
        <w:t>4</w:t>
      </w:r>
      <w:r w:rsidRPr="00903B69">
        <w:rPr>
          <w:rFonts w:cs="Arial"/>
          <w:bCs/>
          <w:lang w:val="en-GB"/>
        </w:rPr>
        <w:t>]</w:t>
      </w:r>
      <w:r w:rsidR="008200E0" w:rsidRPr="00903B69">
        <w:rPr>
          <w:rFonts w:cs="Arial"/>
          <w:bCs/>
          <w:lang w:val="en-GB"/>
        </w:rPr>
        <w:tab/>
        <w:t xml:space="preserve">G. </w:t>
      </w:r>
      <w:r w:rsidRPr="00903B69">
        <w:rPr>
          <w:rFonts w:cs="Arial"/>
          <w:bCs/>
          <w:lang w:val="en-GB"/>
        </w:rPr>
        <w:t xml:space="preserve">M. </w:t>
      </w:r>
      <w:r w:rsidR="008200E0" w:rsidRPr="00903B69">
        <w:rPr>
          <w:rFonts w:cs="Arial"/>
          <w:bCs/>
          <w:lang w:val="en-GB"/>
        </w:rPr>
        <w:t xml:space="preserve">Sheldrick, </w:t>
      </w:r>
      <w:r w:rsidR="008200E0" w:rsidRPr="00903B69">
        <w:rPr>
          <w:rFonts w:cs="Arial"/>
          <w:bCs/>
          <w:i/>
          <w:iCs/>
          <w:lang w:val="en-GB"/>
        </w:rPr>
        <w:t xml:space="preserve">Acta </w:t>
      </w:r>
      <w:proofErr w:type="spellStart"/>
      <w:r w:rsidR="008200E0" w:rsidRPr="00903B69">
        <w:rPr>
          <w:rFonts w:cs="Arial"/>
          <w:bCs/>
          <w:i/>
          <w:iCs/>
          <w:lang w:val="en-GB"/>
        </w:rPr>
        <w:t>Crystallographica</w:t>
      </w:r>
      <w:proofErr w:type="spellEnd"/>
      <w:r w:rsidR="008200E0" w:rsidRPr="00903B69">
        <w:rPr>
          <w:rFonts w:cs="Arial"/>
          <w:bCs/>
          <w:i/>
          <w:iCs/>
          <w:lang w:val="en-GB"/>
        </w:rPr>
        <w:t xml:space="preserve"> Section C</w:t>
      </w:r>
      <w:r w:rsidR="008200E0" w:rsidRPr="00903B69">
        <w:rPr>
          <w:rFonts w:cs="Arial"/>
          <w:bCs/>
          <w:lang w:val="en-GB"/>
        </w:rPr>
        <w:t xml:space="preserve"> </w:t>
      </w:r>
      <w:r w:rsidR="008200E0" w:rsidRPr="00903B69">
        <w:rPr>
          <w:rFonts w:cs="Arial"/>
          <w:b/>
          <w:lang w:val="en-GB"/>
        </w:rPr>
        <w:t>2015</w:t>
      </w:r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71</w:t>
      </w:r>
      <w:r w:rsidR="008200E0" w:rsidRPr="00903B69">
        <w:rPr>
          <w:rFonts w:cs="Arial"/>
          <w:bCs/>
          <w:lang w:val="en-GB"/>
        </w:rPr>
        <w:t>, 3-8.</w:t>
      </w:r>
    </w:p>
    <w:p w14:paraId="07AD19A7" w14:textId="23A25213" w:rsidR="008200E0" w:rsidRPr="006828DF" w:rsidRDefault="00000AD4" w:rsidP="004608C9">
      <w:pPr>
        <w:ind w:left="708" w:hanging="708"/>
        <w:rPr>
          <w:rFonts w:cs="Arial"/>
          <w:bCs/>
          <w:lang w:val="en-GB"/>
        </w:rPr>
      </w:pPr>
      <w:r w:rsidRPr="00903B69">
        <w:rPr>
          <w:rFonts w:cs="Arial"/>
          <w:bCs/>
          <w:lang w:val="en-GB"/>
        </w:rPr>
        <w:t>[</w:t>
      </w:r>
      <w:r w:rsidR="00FB30F9">
        <w:rPr>
          <w:rFonts w:cs="Arial"/>
          <w:bCs/>
          <w:lang w:val="en-GB"/>
        </w:rPr>
        <w:t>5</w:t>
      </w:r>
      <w:r w:rsidRPr="00903B69">
        <w:rPr>
          <w:rFonts w:cs="Arial"/>
          <w:bCs/>
          <w:lang w:val="en-GB"/>
        </w:rPr>
        <w:t>]</w:t>
      </w:r>
      <w:r w:rsidR="008200E0" w:rsidRPr="00903B69">
        <w:rPr>
          <w:rFonts w:cs="Arial"/>
          <w:bCs/>
          <w:lang w:val="en-GB"/>
        </w:rPr>
        <w:tab/>
        <w:t xml:space="preserve">O. V. </w:t>
      </w:r>
      <w:proofErr w:type="spellStart"/>
      <w:r w:rsidR="008200E0" w:rsidRPr="00903B69">
        <w:rPr>
          <w:rFonts w:cs="Arial"/>
          <w:bCs/>
          <w:lang w:val="en-GB"/>
        </w:rPr>
        <w:t>Dolomanov</w:t>
      </w:r>
      <w:proofErr w:type="spellEnd"/>
      <w:r w:rsidR="008200E0" w:rsidRPr="00903B69">
        <w:rPr>
          <w:rFonts w:cs="Arial"/>
          <w:bCs/>
          <w:lang w:val="en-GB"/>
        </w:rPr>
        <w:t xml:space="preserve">, L. J. </w:t>
      </w:r>
      <w:proofErr w:type="spellStart"/>
      <w:r w:rsidR="008200E0" w:rsidRPr="00903B69">
        <w:rPr>
          <w:rFonts w:cs="Arial"/>
          <w:bCs/>
          <w:lang w:val="en-GB"/>
        </w:rPr>
        <w:t>Bourhis</w:t>
      </w:r>
      <w:proofErr w:type="spellEnd"/>
      <w:r w:rsidR="008200E0" w:rsidRPr="00903B69">
        <w:rPr>
          <w:rFonts w:cs="Arial"/>
          <w:bCs/>
          <w:lang w:val="en-GB"/>
        </w:rPr>
        <w:t>, R. J. Gildea, J. A. K. Howard</w:t>
      </w:r>
      <w:r w:rsidR="00903B69" w:rsidRPr="00903B69">
        <w:rPr>
          <w:rFonts w:cs="Arial"/>
          <w:bCs/>
          <w:lang w:val="en-GB"/>
        </w:rPr>
        <w:t>,</w:t>
      </w:r>
      <w:r w:rsidR="008200E0" w:rsidRPr="00903B69">
        <w:rPr>
          <w:rFonts w:cs="Arial"/>
          <w:bCs/>
          <w:lang w:val="en-GB"/>
        </w:rPr>
        <w:t xml:space="preserve"> H. </w:t>
      </w:r>
      <w:proofErr w:type="spellStart"/>
      <w:r w:rsidR="008200E0" w:rsidRPr="00903B69">
        <w:rPr>
          <w:rFonts w:cs="Arial"/>
          <w:bCs/>
          <w:lang w:val="en-GB"/>
        </w:rPr>
        <w:t>Puschmann</w:t>
      </w:r>
      <w:proofErr w:type="spellEnd"/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Journal of Applied Crystallography</w:t>
      </w:r>
      <w:r w:rsidR="008200E0" w:rsidRPr="00903B69">
        <w:rPr>
          <w:rFonts w:cs="Arial"/>
          <w:bCs/>
          <w:lang w:val="en-GB"/>
        </w:rPr>
        <w:t xml:space="preserve"> </w:t>
      </w:r>
      <w:r w:rsidR="008200E0" w:rsidRPr="00903B69">
        <w:rPr>
          <w:rFonts w:cs="Arial"/>
          <w:b/>
          <w:lang w:val="en-GB"/>
        </w:rPr>
        <w:t>2009</w:t>
      </w:r>
      <w:r w:rsidR="008200E0" w:rsidRPr="00903B69">
        <w:rPr>
          <w:rFonts w:cs="Arial"/>
          <w:bCs/>
          <w:lang w:val="en-GB"/>
        </w:rPr>
        <w:t xml:space="preserve">, </w:t>
      </w:r>
      <w:r w:rsidR="008200E0" w:rsidRPr="00903B69">
        <w:rPr>
          <w:rFonts w:cs="Arial"/>
          <w:bCs/>
          <w:i/>
          <w:iCs/>
          <w:lang w:val="en-GB"/>
        </w:rPr>
        <w:t>42</w:t>
      </w:r>
      <w:r w:rsidR="008200E0" w:rsidRPr="00903B69">
        <w:rPr>
          <w:rFonts w:cs="Arial"/>
          <w:bCs/>
          <w:lang w:val="en-GB"/>
        </w:rPr>
        <w:t>, 339-341.</w:t>
      </w:r>
    </w:p>
    <w:sectPr w:rsidR="008200E0" w:rsidRPr="006828DF" w:rsidSect="00C33340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7C23" w14:textId="77777777" w:rsidR="00C20ADB" w:rsidRDefault="00C20ADB" w:rsidP="0064706A">
      <w:pPr>
        <w:spacing w:after="0" w:line="240" w:lineRule="auto"/>
      </w:pPr>
      <w:r>
        <w:separator/>
      </w:r>
    </w:p>
  </w:endnote>
  <w:endnote w:type="continuationSeparator" w:id="0">
    <w:p w14:paraId="0ABDFA74" w14:textId="77777777" w:rsidR="00C20ADB" w:rsidRDefault="00C20ADB" w:rsidP="0064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197435"/>
      <w:docPartObj>
        <w:docPartGallery w:val="Page Numbers (Bottom of Page)"/>
        <w:docPartUnique/>
      </w:docPartObj>
    </w:sdtPr>
    <w:sdtContent>
      <w:p w14:paraId="7A123286" w14:textId="0DC60582" w:rsidR="0064706A" w:rsidRDefault="006470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93A57" w14:textId="77777777" w:rsidR="0064706A" w:rsidRDefault="00647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907600"/>
      <w:docPartObj>
        <w:docPartGallery w:val="Page Numbers (Bottom of Page)"/>
        <w:docPartUnique/>
      </w:docPartObj>
    </w:sdtPr>
    <w:sdtContent>
      <w:p w14:paraId="54564AC1" w14:textId="1238C92A" w:rsidR="00C33340" w:rsidRDefault="00C333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E59C3" w14:textId="77777777" w:rsidR="00C33340" w:rsidRDefault="00C33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2C1A" w14:textId="77777777" w:rsidR="00C20ADB" w:rsidRDefault="00C20ADB" w:rsidP="0064706A">
      <w:pPr>
        <w:spacing w:after="0" w:line="240" w:lineRule="auto"/>
      </w:pPr>
      <w:r>
        <w:separator/>
      </w:r>
    </w:p>
  </w:footnote>
  <w:footnote w:type="continuationSeparator" w:id="0">
    <w:p w14:paraId="1BA12426" w14:textId="77777777" w:rsidR="00C20ADB" w:rsidRDefault="00C20ADB" w:rsidP="0064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DAC"/>
    <w:multiLevelType w:val="hybridMultilevel"/>
    <w:tmpl w:val="0EF04E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0941"/>
    <w:multiLevelType w:val="hybridMultilevel"/>
    <w:tmpl w:val="61EAEB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2F60"/>
    <w:multiLevelType w:val="hybridMultilevel"/>
    <w:tmpl w:val="0EF04E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D7B63"/>
    <w:multiLevelType w:val="hybridMultilevel"/>
    <w:tmpl w:val="CB46C29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F5E17"/>
    <w:multiLevelType w:val="hybridMultilevel"/>
    <w:tmpl w:val="4C781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E53F64"/>
    <w:multiLevelType w:val="hybridMultilevel"/>
    <w:tmpl w:val="193EC7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6915">
    <w:abstractNumId w:val="2"/>
  </w:num>
  <w:num w:numId="2" w16cid:durableId="712315228">
    <w:abstractNumId w:val="4"/>
  </w:num>
  <w:num w:numId="3" w16cid:durableId="2023311842">
    <w:abstractNumId w:val="3"/>
  </w:num>
  <w:num w:numId="4" w16cid:durableId="1024941124">
    <w:abstractNumId w:val="0"/>
  </w:num>
  <w:num w:numId="5" w16cid:durableId="1208569067">
    <w:abstractNumId w:val="5"/>
  </w:num>
  <w:num w:numId="6" w16cid:durableId="123859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34"/>
    <w:rsid w:val="00000AD4"/>
    <w:rsid w:val="000033DB"/>
    <w:rsid w:val="00050B72"/>
    <w:rsid w:val="00056EC4"/>
    <w:rsid w:val="00071C0C"/>
    <w:rsid w:val="00082D01"/>
    <w:rsid w:val="000950A2"/>
    <w:rsid w:val="000F7DD4"/>
    <w:rsid w:val="00152367"/>
    <w:rsid w:val="00152F84"/>
    <w:rsid w:val="001A3022"/>
    <w:rsid w:val="00201CB6"/>
    <w:rsid w:val="002365E3"/>
    <w:rsid w:val="00250537"/>
    <w:rsid w:val="00294407"/>
    <w:rsid w:val="002C24AC"/>
    <w:rsid w:val="002C5285"/>
    <w:rsid w:val="002D2908"/>
    <w:rsid w:val="002D2F7B"/>
    <w:rsid w:val="002E1D76"/>
    <w:rsid w:val="002E32CA"/>
    <w:rsid w:val="002F5387"/>
    <w:rsid w:val="00325705"/>
    <w:rsid w:val="0034177F"/>
    <w:rsid w:val="00361F35"/>
    <w:rsid w:val="00362A44"/>
    <w:rsid w:val="003D3703"/>
    <w:rsid w:val="003D379A"/>
    <w:rsid w:val="003D7504"/>
    <w:rsid w:val="0040762F"/>
    <w:rsid w:val="00412E50"/>
    <w:rsid w:val="00414004"/>
    <w:rsid w:val="004216FD"/>
    <w:rsid w:val="00442933"/>
    <w:rsid w:val="004434BC"/>
    <w:rsid w:val="00447753"/>
    <w:rsid w:val="004528B0"/>
    <w:rsid w:val="004608C9"/>
    <w:rsid w:val="00474ADA"/>
    <w:rsid w:val="00481A7D"/>
    <w:rsid w:val="004A44EB"/>
    <w:rsid w:val="004D1638"/>
    <w:rsid w:val="004F1D69"/>
    <w:rsid w:val="004F2EF7"/>
    <w:rsid w:val="00500E88"/>
    <w:rsid w:val="0050391E"/>
    <w:rsid w:val="0051150B"/>
    <w:rsid w:val="005264E6"/>
    <w:rsid w:val="005352AB"/>
    <w:rsid w:val="00544281"/>
    <w:rsid w:val="00556843"/>
    <w:rsid w:val="00584189"/>
    <w:rsid w:val="005B41A7"/>
    <w:rsid w:val="005F5AEC"/>
    <w:rsid w:val="00613A77"/>
    <w:rsid w:val="0064706A"/>
    <w:rsid w:val="00667F6B"/>
    <w:rsid w:val="006828DF"/>
    <w:rsid w:val="006853D8"/>
    <w:rsid w:val="006A213B"/>
    <w:rsid w:val="006C683B"/>
    <w:rsid w:val="006F7C7E"/>
    <w:rsid w:val="00710739"/>
    <w:rsid w:val="00730F8C"/>
    <w:rsid w:val="00735755"/>
    <w:rsid w:val="007570F2"/>
    <w:rsid w:val="00787F2E"/>
    <w:rsid w:val="0079202E"/>
    <w:rsid w:val="007C016D"/>
    <w:rsid w:val="008059F2"/>
    <w:rsid w:val="008200E0"/>
    <w:rsid w:val="00834211"/>
    <w:rsid w:val="00856E1E"/>
    <w:rsid w:val="008640AF"/>
    <w:rsid w:val="008C15FD"/>
    <w:rsid w:val="008E10A2"/>
    <w:rsid w:val="008E5580"/>
    <w:rsid w:val="00903B69"/>
    <w:rsid w:val="00906F65"/>
    <w:rsid w:val="00907B5C"/>
    <w:rsid w:val="009136A0"/>
    <w:rsid w:val="00926591"/>
    <w:rsid w:val="0093647B"/>
    <w:rsid w:val="0096140A"/>
    <w:rsid w:val="0096622E"/>
    <w:rsid w:val="00980363"/>
    <w:rsid w:val="0098121D"/>
    <w:rsid w:val="00981921"/>
    <w:rsid w:val="00985E1A"/>
    <w:rsid w:val="009A4ACE"/>
    <w:rsid w:val="009A5DC5"/>
    <w:rsid w:val="009A6AC2"/>
    <w:rsid w:val="009B442B"/>
    <w:rsid w:val="009C1324"/>
    <w:rsid w:val="009E2717"/>
    <w:rsid w:val="00A237FA"/>
    <w:rsid w:val="00A37F79"/>
    <w:rsid w:val="00A52277"/>
    <w:rsid w:val="00A56340"/>
    <w:rsid w:val="00A864C7"/>
    <w:rsid w:val="00A93234"/>
    <w:rsid w:val="00AA712E"/>
    <w:rsid w:val="00AB065F"/>
    <w:rsid w:val="00AB093C"/>
    <w:rsid w:val="00AB1A6D"/>
    <w:rsid w:val="00AB5D35"/>
    <w:rsid w:val="00AE1FF8"/>
    <w:rsid w:val="00AE62A7"/>
    <w:rsid w:val="00B323B0"/>
    <w:rsid w:val="00BA40D3"/>
    <w:rsid w:val="00BC2736"/>
    <w:rsid w:val="00BE58D6"/>
    <w:rsid w:val="00BF2323"/>
    <w:rsid w:val="00BF6EB6"/>
    <w:rsid w:val="00C20ADB"/>
    <w:rsid w:val="00C33340"/>
    <w:rsid w:val="00C575B1"/>
    <w:rsid w:val="00C63DB5"/>
    <w:rsid w:val="00C92435"/>
    <w:rsid w:val="00CB4B20"/>
    <w:rsid w:val="00CE65B5"/>
    <w:rsid w:val="00D270C8"/>
    <w:rsid w:val="00D43DDE"/>
    <w:rsid w:val="00D920B0"/>
    <w:rsid w:val="00D92999"/>
    <w:rsid w:val="00D938D7"/>
    <w:rsid w:val="00DD49D7"/>
    <w:rsid w:val="00DF3D0E"/>
    <w:rsid w:val="00E70C74"/>
    <w:rsid w:val="00E726C7"/>
    <w:rsid w:val="00E9774E"/>
    <w:rsid w:val="00EA0028"/>
    <w:rsid w:val="00EC49C1"/>
    <w:rsid w:val="00EE114D"/>
    <w:rsid w:val="00F1542B"/>
    <w:rsid w:val="00F278DE"/>
    <w:rsid w:val="00F609D3"/>
    <w:rsid w:val="00F6789E"/>
    <w:rsid w:val="00F75A7B"/>
    <w:rsid w:val="00F8483B"/>
    <w:rsid w:val="00F90402"/>
    <w:rsid w:val="00FA1B00"/>
    <w:rsid w:val="00FB30F9"/>
    <w:rsid w:val="00FD267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25D8"/>
  <w15:chartTrackingRefBased/>
  <w15:docId w15:val="{B26E033B-EA42-410F-AB3D-57B8957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-TEXT"/>
    <w:qFormat/>
    <w:rsid w:val="00A93234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340"/>
    <w:pPr>
      <w:ind w:left="720"/>
      <w:contextualSpacing/>
    </w:pPr>
  </w:style>
  <w:style w:type="character" w:customStyle="1" w:styleId="xfontsize3">
    <w:name w:val="x_font_size_3"/>
    <w:basedOn w:val="DefaultParagraphFont"/>
    <w:rsid w:val="004F2EF7"/>
  </w:style>
  <w:style w:type="character" w:customStyle="1" w:styleId="xit">
    <w:name w:val="x_it"/>
    <w:basedOn w:val="DefaultParagraphFont"/>
    <w:rsid w:val="004F2EF7"/>
  </w:style>
  <w:style w:type="table" w:styleId="TableGrid">
    <w:name w:val="Table Grid"/>
    <w:basedOn w:val="TableNormal"/>
    <w:uiPriority w:val="39"/>
    <w:rsid w:val="004F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Überschrift"/>
    <w:basedOn w:val="Heading1"/>
    <w:uiPriority w:val="1"/>
    <w:qFormat/>
    <w:rsid w:val="0064706A"/>
    <w:rPr>
      <w:rFonts w:ascii="Arial" w:hAnsi="Arial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4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470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4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6A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F75A7B"/>
    <w:pPr>
      <w:spacing w:line="259" w:lineRule="auto"/>
      <w:jc w:val="left"/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F75A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75A7B"/>
    <w:rPr>
      <w:color w:val="0563C1" w:themeColor="hyperlink"/>
      <w:u w:val="single"/>
    </w:rPr>
  </w:style>
  <w:style w:type="paragraph" w:customStyle="1" w:styleId="EndNoteCategoryHeading">
    <w:name w:val="EndNote Category Heading"/>
    <w:basedOn w:val="Normal"/>
    <w:link w:val="EndNoteCategoryHeadingZchn"/>
    <w:rsid w:val="0034177F"/>
    <w:pPr>
      <w:spacing w:before="120" w:after="120"/>
      <w:jc w:val="left"/>
    </w:pPr>
    <w:rPr>
      <w:b/>
      <w:noProof/>
      <w:lang w:val="en-US"/>
    </w:rPr>
  </w:style>
  <w:style w:type="character" w:customStyle="1" w:styleId="EndNoteCategoryHeadingZchn">
    <w:name w:val="EndNote Category Heading Zchn"/>
    <w:basedOn w:val="DefaultParagraphFont"/>
    <w:link w:val="EndNoteCategoryHeading"/>
    <w:rsid w:val="0034177F"/>
    <w:rPr>
      <w:rFonts w:ascii="Arial" w:hAnsi="Arial"/>
      <w:b/>
      <w:noProof/>
      <w:lang w:val="en-US"/>
    </w:rPr>
  </w:style>
  <w:style w:type="paragraph" w:styleId="Revision">
    <w:name w:val="Revision"/>
    <w:hidden/>
    <w:uiPriority w:val="99"/>
    <w:semiHidden/>
    <w:rsid w:val="008200E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C415-3F0E-4ACD-BA8D-78467AF4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</dc:creator>
  <cp:keywords/>
  <dc:description/>
  <cp:lastModifiedBy>Marc Schmidtmann</cp:lastModifiedBy>
  <cp:revision>2</cp:revision>
  <cp:lastPrinted>2025-02-14T14:23:00Z</cp:lastPrinted>
  <dcterms:created xsi:type="dcterms:W3CDTF">2025-02-14T15:08:00Z</dcterms:created>
  <dcterms:modified xsi:type="dcterms:W3CDTF">2025-02-14T15:08:00Z</dcterms:modified>
</cp:coreProperties>
</file>