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C7" w:rsidRPr="009C1FC7" w:rsidRDefault="009C1FC7" w:rsidP="009C1F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C1FC7">
        <w:rPr>
          <w:rFonts w:ascii="Times New Roman" w:eastAsia="Times New Roman" w:hAnsi="Times New Roman" w:cs="Times New Roman"/>
          <w:sz w:val="24"/>
          <w:szCs w:val="24"/>
          <w:lang w:eastAsia="de-DE"/>
        </w:rPr>
        <w:t>Die Themen der Vorträge und die Dozenten können Sie der Tabelle entnehmen: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3668"/>
        <w:gridCol w:w="4335"/>
      </w:tblGrid>
      <w:tr w:rsidR="009C1FC7" w:rsidRPr="009C1FC7" w:rsidTr="009C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Datum</w:t>
            </w: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Dozent</w:t>
            </w: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Thema</w:t>
            </w: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C1FC7" w:rsidRPr="009C1FC7" w:rsidTr="009C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22. April 2013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BIS-Saal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16.15-17.45 Uhr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Dr. Jenny 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Preunkert</w:t>
            </w:r>
            <w:proofErr w:type="spellEnd"/>
          </w:p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Universität Leipzig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Heterogene Auswirkungen der Krise in Europa</w:t>
            </w:r>
          </w:p>
        </w:tc>
      </w:tr>
      <w:tr w:rsidR="009C1FC7" w:rsidRPr="009C1FC7" w:rsidTr="009C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 April 2013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BIS-Saal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16.15-17.45 Uhr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Dr. Daniel Schiller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Niedersächsisches Institut für Wirt-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schaftsforschung</w:t>
            </w:r>
            <w:proofErr w:type="spellEnd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Hannover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Immaterielle Vermögenswerte und regionales Wirtschaftswachs-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tum</w:t>
            </w:r>
            <w:proofErr w:type="spellEnd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in Europa</w:t>
            </w:r>
          </w:p>
        </w:tc>
      </w:tr>
      <w:tr w:rsidR="009C1FC7" w:rsidRPr="009C1FC7" w:rsidTr="009C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 Mai 2013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BIS-Saal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16.15-17.45 Uhr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Prof. Dr. Martina 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Fromhold</w:t>
            </w:r>
            <w:proofErr w:type="spellEnd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- 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Eisebith</w:t>
            </w:r>
            <w:proofErr w:type="spellEnd"/>
          </w:p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Rheinisch-Westfälische Technische Hochschule Aachen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Technologie- und Wissensregionen in Europa</w:t>
            </w:r>
          </w:p>
        </w:tc>
      </w:tr>
      <w:tr w:rsidR="009C1FC7" w:rsidRPr="009C1FC7" w:rsidTr="009C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27. Mai 2013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BIS-Saal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16.15-17.45 Uhr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Prof. Dr. Erik Westholm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Swedish University of Agricultural Sciences, Uppsala, Sweden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The Nordic welfare model provi-ding energy transition?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 political geography approach to the EU RES directive</w:t>
            </w:r>
          </w:p>
        </w:tc>
      </w:tr>
      <w:tr w:rsidR="009C1FC7" w:rsidRPr="009C1FC7" w:rsidTr="009C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 Juni 2013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BIS-Saal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16.15-17.45 Uhr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Prof. Dr. Dirk Strijker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University of Groningen, Netherlands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European agricultural policy on the move. </w:t>
            </w: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60 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years</w:t>
            </w:r>
            <w:proofErr w:type="spellEnd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of</w:t>
            </w:r>
            <w:proofErr w:type="spellEnd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spatial</w:t>
            </w:r>
            <w:proofErr w:type="spellEnd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change</w:t>
            </w:r>
            <w:proofErr w:type="spellEnd"/>
          </w:p>
        </w:tc>
      </w:tr>
      <w:tr w:rsidR="009C1FC7" w:rsidRPr="009C1FC7" w:rsidTr="009C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17. Juni 2013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BIS-Saal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16.15-17.45 Uhr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Prof. Dr. Sebastian Lentz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Leibniz-Institut für Länderkunde Leipzig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Heterogene Raumentwicklung in Mittelosteuropa</w:t>
            </w:r>
          </w:p>
        </w:tc>
      </w:tr>
      <w:tr w:rsidR="009C1FC7" w:rsidRPr="009C1FC7" w:rsidTr="009C1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Juli 2013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BIS-Saal</w:t>
            </w:r>
          </w:p>
          <w:p w:rsidR="009C1FC7" w:rsidRPr="009C1FC7" w:rsidRDefault="009C1FC7" w:rsidP="009C1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16.15-17.45 Uhr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 xml:space="preserve">Prof. Dr. Martin 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Heintel</w:t>
            </w:r>
            <w:proofErr w:type="spellEnd"/>
          </w:p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Universität Wien, Österreich</w:t>
            </w:r>
          </w:p>
        </w:tc>
        <w:tc>
          <w:tcPr>
            <w:tcW w:w="0" w:type="auto"/>
            <w:vAlign w:val="center"/>
            <w:hideMark/>
          </w:tcPr>
          <w:p w:rsidR="009C1FC7" w:rsidRPr="009C1FC7" w:rsidRDefault="009C1FC7" w:rsidP="009C1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Ländliche Peripherien - eine "Restgröße" der </w:t>
            </w:r>
            <w:proofErr w:type="spellStart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Raument</w:t>
            </w:r>
            <w:proofErr w:type="spellEnd"/>
            <w:r w:rsidRPr="009C1F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-wicklung in Europa?</w:t>
            </w:r>
          </w:p>
        </w:tc>
      </w:tr>
    </w:tbl>
    <w:p w:rsidR="009C1FC7" w:rsidRPr="009C1FC7" w:rsidRDefault="009C1FC7" w:rsidP="009C1F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C1FC7" w:rsidRPr="009C1FC7" w:rsidRDefault="009C1FC7" w:rsidP="009C1F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C1FC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in den E-Mailverteiler der </w:t>
      </w:r>
      <w:proofErr w:type="spellStart"/>
      <w:r w:rsidRPr="009C1FC7">
        <w:rPr>
          <w:rFonts w:ascii="Times New Roman" w:eastAsia="Times New Roman" w:hAnsi="Times New Roman" w:cs="Times New Roman"/>
          <w:sz w:val="24"/>
          <w:szCs w:val="24"/>
          <w:lang w:eastAsia="de-DE"/>
        </w:rPr>
        <w:t>Kolloquiumsreihe</w:t>
      </w:r>
      <w:proofErr w:type="spellEnd"/>
      <w:r w:rsidRPr="009C1FC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aufgenommen werden möchten, schicken Sie eine kurze Mail an </w:t>
      </w:r>
      <w:hyperlink r:id="rId5" w:history="1">
        <w:r w:rsidRPr="009C1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renate.kettmann@uni-oldenburg.de</w:t>
        </w:r>
      </w:hyperlink>
    </w:p>
    <w:p w:rsidR="0026720D" w:rsidRDefault="0026720D">
      <w:bookmarkStart w:id="0" w:name="_GoBack"/>
      <w:bookmarkEnd w:id="0"/>
    </w:p>
    <w:sectPr w:rsidR="00267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50"/>
    <w:rsid w:val="0026720D"/>
    <w:rsid w:val="00290350"/>
    <w:rsid w:val="00372A06"/>
    <w:rsid w:val="008605EF"/>
    <w:rsid w:val="009C1FC7"/>
    <w:rsid w:val="00D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B4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C1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basedOn w:val="Standard"/>
    <w:rsid w:val="009C1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C1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B4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C1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basedOn w:val="Standard"/>
    <w:rsid w:val="009C1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C1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ate.kettmann@uni-olden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</dc:creator>
  <cp:keywords/>
  <dc:description/>
  <cp:lastModifiedBy>Carlotta</cp:lastModifiedBy>
  <cp:revision>2</cp:revision>
  <dcterms:created xsi:type="dcterms:W3CDTF">2013-09-27T10:37:00Z</dcterms:created>
  <dcterms:modified xsi:type="dcterms:W3CDTF">2013-09-27T10:37:00Z</dcterms:modified>
</cp:coreProperties>
</file>