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9A7B97" w14:textId="77777777" w:rsidR="006A61F6" w:rsidRDefault="006A61F6" w:rsidP="006A61F6">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Grammatikfehler identifizieren und reflektieren – (k)ein Problem in Sek. I und II?</w:t>
      </w:r>
    </w:p>
    <w:p w14:paraId="499A7B98" w14:textId="77777777" w:rsidR="006A61F6" w:rsidRDefault="006A61F6" w:rsidP="006A61F6">
      <w:pPr>
        <w:autoSpaceDE w:val="0"/>
        <w:autoSpaceDN w:val="0"/>
        <w:adjustRightInd w:val="0"/>
        <w:spacing w:after="0" w:line="240" w:lineRule="auto"/>
        <w:rPr>
          <w:rFonts w:ascii="Times New Roman" w:hAnsi="Times New Roman" w:cs="Times New Roman"/>
          <w:b/>
          <w:bCs/>
          <w:sz w:val="24"/>
          <w:szCs w:val="24"/>
        </w:rPr>
      </w:pPr>
    </w:p>
    <w:p w14:paraId="499A7B99" w14:textId="77777777" w:rsidR="006A61F6" w:rsidRDefault="006A61F6" w:rsidP="006A61F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Die Arbeit mit Fehler</w:t>
      </w:r>
      <w:r w:rsidR="00675EB7">
        <w:rPr>
          <w:rFonts w:ascii="Times New Roman" w:hAnsi="Times New Roman" w:cs="Times New Roman"/>
          <w:sz w:val="24"/>
          <w:szCs w:val="24"/>
        </w:rPr>
        <w:t>n und Fehler</w:t>
      </w:r>
      <w:r>
        <w:rPr>
          <w:rFonts w:ascii="Times New Roman" w:hAnsi="Times New Roman" w:cs="Times New Roman"/>
          <w:sz w:val="24"/>
          <w:szCs w:val="24"/>
        </w:rPr>
        <w:t xml:space="preserve">texten </w:t>
      </w:r>
      <w:r w:rsidR="0083437B">
        <w:rPr>
          <w:rFonts w:ascii="Times New Roman" w:hAnsi="Times New Roman" w:cs="Times New Roman"/>
          <w:sz w:val="24"/>
          <w:szCs w:val="24"/>
        </w:rPr>
        <w:t>sollte</w:t>
      </w:r>
      <w:r w:rsidR="0031459B">
        <w:rPr>
          <w:rFonts w:ascii="Times New Roman" w:hAnsi="Times New Roman" w:cs="Times New Roman"/>
          <w:sz w:val="24"/>
          <w:szCs w:val="24"/>
        </w:rPr>
        <w:t xml:space="preserve"> laut Kerncurriculum </w:t>
      </w:r>
      <w:r>
        <w:rPr>
          <w:rFonts w:ascii="Times New Roman" w:hAnsi="Times New Roman" w:cs="Times New Roman"/>
          <w:sz w:val="24"/>
          <w:szCs w:val="24"/>
        </w:rPr>
        <w:t>fester Bestandteil des Deutschunterrichts</w:t>
      </w:r>
      <w:r w:rsidR="0083437B">
        <w:rPr>
          <w:rFonts w:ascii="Times New Roman" w:hAnsi="Times New Roman" w:cs="Times New Roman"/>
          <w:sz w:val="24"/>
          <w:szCs w:val="24"/>
        </w:rPr>
        <w:t xml:space="preserve"> sein</w:t>
      </w:r>
      <w:r>
        <w:rPr>
          <w:rFonts w:ascii="Times New Roman" w:hAnsi="Times New Roman" w:cs="Times New Roman"/>
          <w:sz w:val="24"/>
          <w:szCs w:val="24"/>
        </w:rPr>
        <w:t>: „Fehler und Umwege [dienen] den Schülerinnen und Schülern als Erkenntnismittel“, das „Erkennen von Fehlern und der produktive Umgang mit ihnen sind konstruktiver Teil des Lernprozesses“</w:t>
      </w:r>
      <w:r w:rsidR="00324FFD">
        <w:rPr>
          <w:rFonts w:ascii="Times New Roman" w:hAnsi="Times New Roman" w:cs="Times New Roman"/>
          <w:sz w:val="24"/>
          <w:szCs w:val="24"/>
        </w:rPr>
        <w:t xml:space="preserve"> </w:t>
      </w:r>
      <w:r w:rsidR="0083437B">
        <w:rPr>
          <w:rFonts w:ascii="Times New Roman" w:hAnsi="Times New Roman" w:cs="Times New Roman"/>
          <w:sz w:val="24"/>
          <w:szCs w:val="24"/>
        </w:rPr>
        <w:t>(</w:t>
      </w:r>
      <w:r>
        <w:rPr>
          <w:rFonts w:ascii="Times New Roman" w:hAnsi="Times New Roman" w:cs="Times New Roman"/>
          <w:sz w:val="24"/>
          <w:szCs w:val="24"/>
        </w:rPr>
        <w:t>Kerncurriculum Gymnasium, Kl. 5-10, Deutsch, S. 32).</w:t>
      </w:r>
      <w:r w:rsidR="00324FFD">
        <w:rPr>
          <w:rFonts w:ascii="Times New Roman" w:hAnsi="Times New Roman" w:cs="Times New Roman"/>
          <w:sz w:val="24"/>
          <w:szCs w:val="24"/>
        </w:rPr>
        <w:t xml:space="preserve"> Auch im Bereich Grammatik gilt d</w:t>
      </w:r>
      <w:r>
        <w:rPr>
          <w:rFonts w:ascii="Times New Roman" w:hAnsi="Times New Roman" w:cs="Times New Roman"/>
          <w:sz w:val="24"/>
          <w:szCs w:val="24"/>
        </w:rPr>
        <w:t xml:space="preserve">ie Überarbeitung von fehlerhaften Texten unter ausgewählten Aspekten </w:t>
      </w:r>
      <w:r w:rsidR="00324FFD">
        <w:rPr>
          <w:rFonts w:ascii="Times New Roman" w:hAnsi="Times New Roman" w:cs="Times New Roman"/>
          <w:sz w:val="24"/>
          <w:szCs w:val="24"/>
        </w:rPr>
        <w:t xml:space="preserve">als </w:t>
      </w:r>
      <w:r>
        <w:rPr>
          <w:rFonts w:ascii="Times New Roman" w:hAnsi="Times New Roman" w:cs="Times New Roman"/>
          <w:sz w:val="24"/>
          <w:szCs w:val="24"/>
        </w:rPr>
        <w:t>ein Mittel zur Überprüfung erworbener Kompetenzen (</w:t>
      </w:r>
      <w:r w:rsidR="0083437B">
        <w:rPr>
          <w:rFonts w:ascii="Times New Roman" w:hAnsi="Times New Roman" w:cs="Times New Roman"/>
          <w:sz w:val="24"/>
          <w:szCs w:val="24"/>
        </w:rPr>
        <w:t xml:space="preserve">vgl. </w:t>
      </w:r>
      <w:r>
        <w:rPr>
          <w:rFonts w:ascii="Times New Roman" w:hAnsi="Times New Roman" w:cs="Times New Roman"/>
          <w:sz w:val="24"/>
          <w:szCs w:val="24"/>
        </w:rPr>
        <w:t xml:space="preserve">ebd., S. 33). Doch wie gehen Schülerinnen und Schüler in verschiedenen Jahrgangsstufen und unterschiedlichen Schulformen mit Grammatikfehlern in Texten um? Welche sprachlichen Phänomene und Strukturen entdecken sie, welche eher nicht? Wie erklären sie als fehlerhaft identifizierte sprachliche Phänomene? Und wie wirken sich Faktoren wie Klassen- bzw. Altersstufe, Schulform und Sprachbiografie auf die Anzahl und die Art der Funde aus?  </w:t>
      </w:r>
    </w:p>
    <w:p w14:paraId="499A7B9A" w14:textId="77777777" w:rsidR="006A61F6" w:rsidRDefault="006A61F6" w:rsidP="006A61F6">
      <w:pPr>
        <w:autoSpaceDE w:val="0"/>
        <w:autoSpaceDN w:val="0"/>
        <w:adjustRightInd w:val="0"/>
        <w:spacing w:after="0" w:line="240" w:lineRule="auto"/>
        <w:jc w:val="both"/>
        <w:rPr>
          <w:rFonts w:ascii="Times New Roman" w:hAnsi="Times New Roman" w:cs="Times New Roman"/>
          <w:sz w:val="24"/>
          <w:szCs w:val="24"/>
        </w:rPr>
      </w:pPr>
    </w:p>
    <w:p w14:paraId="499A7B9B" w14:textId="77777777" w:rsidR="006A61F6" w:rsidRDefault="006A61F6" w:rsidP="006A61F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Diese Fragen sollen unter Rückgriff auf empirische Daten aus schriftlichen Erhebungen mit 357 Schülerinnen</w:t>
      </w:r>
      <w:r w:rsidRPr="00445A48">
        <w:rPr>
          <w:rFonts w:ascii="Times New Roman" w:hAnsi="Times New Roman" w:cs="Times New Roman"/>
          <w:sz w:val="24"/>
          <w:szCs w:val="24"/>
        </w:rPr>
        <w:t xml:space="preserve"> </w:t>
      </w:r>
      <w:r>
        <w:rPr>
          <w:rFonts w:ascii="Times New Roman" w:hAnsi="Times New Roman" w:cs="Times New Roman"/>
          <w:sz w:val="24"/>
          <w:szCs w:val="24"/>
        </w:rPr>
        <w:t xml:space="preserve">und Schülern verschiedener Schulformen (Hauptschule, Realschule, Gymnasium und Berufsbildende Schule) und Klassenstufen (7, 10 und 12) in den Blick genommen werden. Im Rahmen der Studie sollten die Lernenden auf Grundlage eines geschriebenen Textes mit eingebauten grammatischen Fehlern Aufgaben zur Fehleridentifikation und -korrektur sowie zur Erklärung der identifizierten Problemstellen bearbeiten. </w:t>
      </w:r>
      <w:r w:rsidRPr="004F7274">
        <w:rPr>
          <w:rFonts w:ascii="Times New Roman" w:hAnsi="Times New Roman" w:cs="Times New Roman"/>
          <w:sz w:val="24"/>
          <w:szCs w:val="24"/>
        </w:rPr>
        <w:t>Bei den im Text enthaltenen Items handelt</w:t>
      </w:r>
      <w:r>
        <w:rPr>
          <w:rFonts w:ascii="Times New Roman" w:hAnsi="Times New Roman" w:cs="Times New Roman"/>
          <w:sz w:val="24"/>
          <w:szCs w:val="24"/>
        </w:rPr>
        <w:t>e</w:t>
      </w:r>
      <w:r w:rsidRPr="004F7274">
        <w:rPr>
          <w:rFonts w:ascii="Times New Roman" w:hAnsi="Times New Roman" w:cs="Times New Roman"/>
          <w:sz w:val="24"/>
          <w:szCs w:val="24"/>
        </w:rPr>
        <w:t xml:space="preserve"> es sich um </w:t>
      </w:r>
      <w:r>
        <w:rPr>
          <w:rFonts w:ascii="Times New Roman" w:hAnsi="Times New Roman" w:cs="Times New Roman"/>
          <w:sz w:val="24"/>
          <w:szCs w:val="24"/>
        </w:rPr>
        <w:t>grammatische Phänomene</w:t>
      </w:r>
      <w:r w:rsidRPr="004F7274">
        <w:rPr>
          <w:rFonts w:ascii="Times New Roman" w:hAnsi="Times New Roman" w:cs="Times New Roman"/>
          <w:sz w:val="24"/>
          <w:szCs w:val="24"/>
        </w:rPr>
        <w:t xml:space="preserve"> aus dem Bereich Morphosyntax</w:t>
      </w:r>
      <w:r>
        <w:rPr>
          <w:rFonts w:ascii="Times New Roman" w:hAnsi="Times New Roman" w:cs="Times New Roman"/>
          <w:sz w:val="24"/>
          <w:szCs w:val="24"/>
        </w:rPr>
        <w:t xml:space="preserve">, die sich </w:t>
      </w:r>
      <w:r w:rsidRPr="004F7274">
        <w:rPr>
          <w:rFonts w:ascii="Times New Roman" w:hAnsi="Times New Roman" w:cs="Times New Roman"/>
          <w:sz w:val="24"/>
          <w:szCs w:val="24"/>
        </w:rPr>
        <w:t>durch</w:t>
      </w:r>
      <w:r>
        <w:rPr>
          <w:rFonts w:ascii="Times New Roman" w:hAnsi="Times New Roman" w:cs="Times New Roman"/>
          <w:sz w:val="24"/>
          <w:szCs w:val="24"/>
        </w:rPr>
        <w:t xml:space="preserve"> </w:t>
      </w:r>
      <w:r w:rsidRPr="004F7274">
        <w:rPr>
          <w:rFonts w:ascii="Times New Roman" w:hAnsi="Times New Roman" w:cs="Times New Roman"/>
          <w:sz w:val="24"/>
          <w:szCs w:val="24"/>
        </w:rPr>
        <w:t>das Vorhandensein von mindestens zwei Realisierungsvarianten aus</w:t>
      </w:r>
      <w:r>
        <w:rPr>
          <w:rFonts w:ascii="Times New Roman" w:hAnsi="Times New Roman" w:cs="Times New Roman"/>
          <w:sz w:val="24"/>
          <w:szCs w:val="24"/>
        </w:rPr>
        <w:t>zeichnen</w:t>
      </w:r>
      <w:r w:rsidRPr="004F7274">
        <w:rPr>
          <w:rFonts w:ascii="Times New Roman" w:hAnsi="Times New Roman" w:cs="Times New Roman"/>
          <w:sz w:val="24"/>
          <w:szCs w:val="24"/>
        </w:rPr>
        <w:t xml:space="preserve">. </w:t>
      </w:r>
      <w:r>
        <w:rPr>
          <w:rFonts w:ascii="Times New Roman" w:hAnsi="Times New Roman" w:cs="Times New Roman"/>
          <w:sz w:val="24"/>
          <w:szCs w:val="24"/>
        </w:rPr>
        <w:t xml:space="preserve">Ausgewertet wurden die Daten </w:t>
      </w:r>
      <w:r w:rsidRPr="004F7274">
        <w:rPr>
          <w:rFonts w:ascii="Times New Roman" w:hAnsi="Times New Roman" w:cs="Times New Roman"/>
          <w:sz w:val="24"/>
          <w:szCs w:val="24"/>
        </w:rPr>
        <w:t xml:space="preserve">sowohl qualitativ mittels </w:t>
      </w:r>
      <w:r>
        <w:rPr>
          <w:rFonts w:ascii="Times New Roman" w:hAnsi="Times New Roman" w:cs="Times New Roman"/>
          <w:sz w:val="24"/>
          <w:szCs w:val="24"/>
        </w:rPr>
        <w:t xml:space="preserve">inhaltlich </w:t>
      </w:r>
      <w:r w:rsidRPr="004F7274">
        <w:rPr>
          <w:rFonts w:ascii="Times New Roman" w:hAnsi="Times New Roman" w:cs="Times New Roman"/>
          <w:sz w:val="24"/>
          <w:szCs w:val="24"/>
        </w:rPr>
        <w:t>strukturierender</w:t>
      </w:r>
      <w:r>
        <w:rPr>
          <w:rFonts w:ascii="Times New Roman" w:hAnsi="Times New Roman" w:cs="Times New Roman"/>
          <w:sz w:val="24"/>
          <w:szCs w:val="24"/>
        </w:rPr>
        <w:t xml:space="preserve"> </w:t>
      </w:r>
      <w:r w:rsidRPr="004F7274">
        <w:rPr>
          <w:rFonts w:ascii="Times New Roman" w:hAnsi="Times New Roman" w:cs="Times New Roman"/>
          <w:sz w:val="24"/>
          <w:szCs w:val="24"/>
        </w:rPr>
        <w:t>Inhaltsanalyse als auch quantitativ durch statistische Verfahre</w:t>
      </w:r>
      <w:r>
        <w:rPr>
          <w:rFonts w:ascii="Times New Roman" w:hAnsi="Times New Roman" w:cs="Times New Roman"/>
          <w:sz w:val="24"/>
          <w:szCs w:val="24"/>
        </w:rPr>
        <w:t>n.</w:t>
      </w:r>
    </w:p>
    <w:p w14:paraId="499A7B9C" w14:textId="77777777" w:rsidR="006A61F6" w:rsidRDefault="006A61F6" w:rsidP="006A61F6">
      <w:pPr>
        <w:autoSpaceDE w:val="0"/>
        <w:autoSpaceDN w:val="0"/>
        <w:adjustRightInd w:val="0"/>
        <w:spacing w:after="0" w:line="240" w:lineRule="auto"/>
        <w:jc w:val="both"/>
        <w:rPr>
          <w:rFonts w:ascii="Times New Roman" w:hAnsi="Times New Roman" w:cs="Times New Roman"/>
          <w:sz w:val="24"/>
          <w:szCs w:val="24"/>
        </w:rPr>
      </w:pPr>
    </w:p>
    <w:p w14:paraId="499A7B9D" w14:textId="77777777" w:rsidR="006A61F6" w:rsidRDefault="006A61F6" w:rsidP="006A61F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Darauf aufbauend wird im Rahmen des Vortrags thematisiert, wie aufmerksam Schülerinnen und Schüler aus unterschiedlichen schulischen Settings und Altersgruppen für (bestimmte) grammatische Phänomene sind, wie sie ihre Funde erklären und welche Hürden (aber auch Entwicklungsfortschritte) sich im fortgeschrittenen Spracherwerb in den Sekundarstufen I und II feststellen lassen. Die Ergebnisse offenbarten </w:t>
      </w:r>
      <w:r w:rsidR="00200023">
        <w:rPr>
          <w:rFonts w:ascii="Times New Roman" w:hAnsi="Times New Roman" w:cs="Times New Roman"/>
          <w:sz w:val="24"/>
          <w:szCs w:val="24"/>
        </w:rPr>
        <w:t>deutliche</w:t>
      </w:r>
      <w:r>
        <w:rPr>
          <w:rFonts w:ascii="Times New Roman" w:hAnsi="Times New Roman" w:cs="Times New Roman"/>
          <w:sz w:val="24"/>
          <w:szCs w:val="24"/>
        </w:rPr>
        <w:t xml:space="preserve"> qualitative</w:t>
      </w:r>
      <w:r w:rsidR="00324FFD">
        <w:rPr>
          <w:rFonts w:ascii="Times New Roman" w:hAnsi="Times New Roman" w:cs="Times New Roman"/>
          <w:sz w:val="24"/>
          <w:szCs w:val="24"/>
        </w:rPr>
        <w:t xml:space="preserve"> </w:t>
      </w:r>
      <w:r>
        <w:rPr>
          <w:rFonts w:ascii="Times New Roman" w:hAnsi="Times New Roman" w:cs="Times New Roman"/>
          <w:sz w:val="24"/>
          <w:szCs w:val="24"/>
        </w:rPr>
        <w:t xml:space="preserve">und </w:t>
      </w:r>
      <w:r w:rsidR="00324FFD">
        <w:rPr>
          <w:rFonts w:ascii="Times New Roman" w:hAnsi="Times New Roman" w:cs="Times New Roman"/>
          <w:sz w:val="24"/>
          <w:szCs w:val="24"/>
        </w:rPr>
        <w:t>quantitative</w:t>
      </w:r>
      <w:r>
        <w:rPr>
          <w:rFonts w:ascii="Times New Roman" w:hAnsi="Times New Roman" w:cs="Times New Roman"/>
          <w:sz w:val="24"/>
          <w:szCs w:val="24"/>
        </w:rPr>
        <w:t xml:space="preserve"> Unterschiede zwischen den einzelnen Lerngruppen und deuten darauf hin, dass die Schulform einen starken Einfluss auf die sprachlichen Reflexionsfähigkeiten der Schülerinnen und Schüler nimmt.</w:t>
      </w:r>
    </w:p>
    <w:p w14:paraId="499A7B9E" w14:textId="77777777" w:rsidR="005402BC" w:rsidRDefault="005402BC"/>
    <w:sectPr w:rsidR="005402BC" w:rsidSect="000F66D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6A61F6"/>
    <w:rsid w:val="000F66D2"/>
    <w:rsid w:val="00200023"/>
    <w:rsid w:val="0031459B"/>
    <w:rsid w:val="00324FFD"/>
    <w:rsid w:val="005402BC"/>
    <w:rsid w:val="00675EB7"/>
    <w:rsid w:val="006A61F6"/>
    <w:rsid w:val="0083437B"/>
    <w:rsid w:val="00BA0201"/>
    <w:rsid w:val="00D5605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9A7B80"/>
  <w15:docId w15:val="{9C710C66-D745-4991-A9D8-BA96F24B7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A61F6"/>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unhideWhenUsed/>
    <w:rsid w:val="00D56054"/>
    <w:rPr>
      <w:color w:val="0000FF"/>
      <w:u w:val="single"/>
    </w:rPr>
  </w:style>
  <w:style w:type="paragraph" w:styleId="HTMLVorformatiert">
    <w:name w:val="HTML Preformatted"/>
    <w:basedOn w:val="Standard"/>
    <w:link w:val="HTMLVorformatiertZchn"/>
    <w:uiPriority w:val="99"/>
    <w:semiHidden/>
    <w:unhideWhenUsed/>
    <w:rsid w:val="00D560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de-DE"/>
    </w:rPr>
  </w:style>
  <w:style w:type="character" w:customStyle="1" w:styleId="HTMLVorformatiertZchn">
    <w:name w:val="HTML Vorformatiert Zchn"/>
    <w:basedOn w:val="Absatz-Standardschriftart"/>
    <w:link w:val="HTMLVorformatiert"/>
    <w:uiPriority w:val="99"/>
    <w:semiHidden/>
    <w:rsid w:val="00D56054"/>
    <w:rPr>
      <w:rFonts w:ascii="Courier New" w:eastAsia="Times New Roman" w:hAnsi="Courier New" w:cs="Courier New"/>
      <w:sz w:val="20"/>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2312830">
      <w:bodyDiv w:val="1"/>
      <w:marLeft w:val="0"/>
      <w:marRight w:val="0"/>
      <w:marTop w:val="0"/>
      <w:marBottom w:val="0"/>
      <w:divBdr>
        <w:top w:val="none" w:sz="0" w:space="0" w:color="auto"/>
        <w:left w:val="none" w:sz="0" w:space="0" w:color="auto"/>
        <w:bottom w:val="none" w:sz="0" w:space="0" w:color="auto"/>
        <w:right w:val="none" w:sz="0" w:space="0" w:color="auto"/>
      </w:divBdr>
      <w:divsChild>
        <w:div w:id="427966848">
          <w:marLeft w:val="0"/>
          <w:marRight w:val="0"/>
          <w:marTop w:val="0"/>
          <w:marBottom w:val="0"/>
          <w:divBdr>
            <w:top w:val="none" w:sz="0" w:space="0" w:color="auto"/>
            <w:left w:val="none" w:sz="0" w:space="0" w:color="auto"/>
            <w:bottom w:val="none" w:sz="0" w:space="0" w:color="auto"/>
            <w:right w:val="none" w:sz="0" w:space="0" w:color="auto"/>
          </w:divBdr>
          <w:divsChild>
            <w:div w:id="439031955">
              <w:marLeft w:val="0"/>
              <w:marRight w:val="0"/>
              <w:marTop w:val="280"/>
              <w:marBottom w:val="280"/>
              <w:divBdr>
                <w:top w:val="none" w:sz="0" w:space="0" w:color="auto"/>
                <w:left w:val="none" w:sz="0" w:space="0" w:color="auto"/>
                <w:bottom w:val="none" w:sz="0" w:space="0" w:color="auto"/>
                <w:right w:val="none" w:sz="0" w:space="0" w:color="auto"/>
              </w:divBdr>
            </w:div>
            <w:div w:id="1091702339">
              <w:marLeft w:val="0"/>
              <w:marRight w:val="0"/>
              <w:marTop w:val="280"/>
              <w:marBottom w:val="280"/>
              <w:divBdr>
                <w:top w:val="none" w:sz="0" w:space="0" w:color="auto"/>
                <w:left w:val="none" w:sz="0" w:space="0" w:color="auto"/>
                <w:bottom w:val="none" w:sz="0" w:space="0" w:color="auto"/>
                <w:right w:val="none" w:sz="0" w:space="0" w:color="auto"/>
              </w:divBdr>
            </w:div>
            <w:div w:id="610628265">
              <w:marLeft w:val="0"/>
              <w:marRight w:val="0"/>
              <w:marTop w:val="280"/>
              <w:marBottom w:val="0"/>
              <w:divBdr>
                <w:top w:val="none" w:sz="0" w:space="0" w:color="auto"/>
                <w:left w:val="none" w:sz="0" w:space="0" w:color="auto"/>
                <w:bottom w:val="none" w:sz="0" w:space="0" w:color="auto"/>
                <w:right w:val="none" w:sz="0" w:space="0" w:color="auto"/>
              </w:divBdr>
            </w:div>
            <w:div w:id="1928686175">
              <w:marLeft w:val="0"/>
              <w:marRight w:val="0"/>
              <w:marTop w:val="280"/>
              <w:marBottom w:val="0"/>
              <w:divBdr>
                <w:top w:val="none" w:sz="0" w:space="0" w:color="auto"/>
                <w:left w:val="none" w:sz="0" w:space="0" w:color="auto"/>
                <w:bottom w:val="none" w:sz="0" w:space="0" w:color="auto"/>
                <w:right w:val="none" w:sz="0" w:space="0" w:color="auto"/>
              </w:divBdr>
            </w:div>
            <w:div w:id="1871869264">
              <w:marLeft w:val="0"/>
              <w:marRight w:val="0"/>
              <w:marTop w:val="280"/>
              <w:marBottom w:val="0"/>
              <w:divBdr>
                <w:top w:val="none" w:sz="0" w:space="0" w:color="auto"/>
                <w:left w:val="none" w:sz="0" w:space="0" w:color="auto"/>
                <w:bottom w:val="none" w:sz="0" w:space="0" w:color="auto"/>
                <w:right w:val="none" w:sz="0" w:space="0" w:color="auto"/>
              </w:divBdr>
            </w:div>
            <w:div w:id="830297208">
              <w:marLeft w:val="0"/>
              <w:marRight w:val="0"/>
              <w:marTop w:val="280"/>
              <w:marBottom w:val="0"/>
              <w:divBdr>
                <w:top w:val="none" w:sz="0" w:space="0" w:color="auto"/>
                <w:left w:val="none" w:sz="0" w:space="0" w:color="auto"/>
                <w:bottom w:val="none" w:sz="0" w:space="0" w:color="auto"/>
                <w:right w:val="none" w:sz="0" w:space="0" w:color="auto"/>
              </w:divBdr>
            </w:div>
            <w:div w:id="252324937">
              <w:marLeft w:val="0"/>
              <w:marRight w:val="0"/>
              <w:marTop w:val="280"/>
              <w:marBottom w:val="0"/>
              <w:divBdr>
                <w:top w:val="none" w:sz="0" w:space="0" w:color="auto"/>
                <w:left w:val="none" w:sz="0" w:space="0" w:color="auto"/>
                <w:bottom w:val="none" w:sz="0" w:space="0" w:color="auto"/>
                <w:right w:val="none" w:sz="0" w:space="0" w:color="auto"/>
              </w:divBdr>
            </w:div>
            <w:div w:id="2141337016">
              <w:marLeft w:val="0"/>
              <w:marRight w:val="0"/>
              <w:marTop w:val="280"/>
              <w:marBottom w:val="0"/>
              <w:divBdr>
                <w:top w:val="none" w:sz="0" w:space="0" w:color="auto"/>
                <w:left w:val="none" w:sz="0" w:space="0" w:color="auto"/>
                <w:bottom w:val="none" w:sz="0" w:space="0" w:color="auto"/>
                <w:right w:val="none" w:sz="0" w:space="0" w:color="auto"/>
              </w:divBdr>
            </w:div>
            <w:div w:id="1869487324">
              <w:marLeft w:val="0"/>
              <w:marRight w:val="0"/>
              <w:marTop w:val="280"/>
              <w:marBottom w:val="0"/>
              <w:divBdr>
                <w:top w:val="none" w:sz="0" w:space="0" w:color="auto"/>
                <w:left w:val="none" w:sz="0" w:space="0" w:color="auto"/>
                <w:bottom w:val="none" w:sz="0" w:space="0" w:color="auto"/>
                <w:right w:val="none" w:sz="0" w:space="0" w:color="auto"/>
              </w:divBdr>
            </w:div>
            <w:div w:id="968826159">
              <w:marLeft w:val="0"/>
              <w:marRight w:val="0"/>
              <w:marTop w:val="280"/>
              <w:marBottom w:val="28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346</Words>
  <Characters>2187</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LUH</Company>
  <LinksUpToDate>false</LinksUpToDate>
  <CharactersWithSpaces>2528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Tina Otten</dc:creator>
  <cp:keywords/>
  <dc:description/>
  <cp:lastModifiedBy>Doreen Schneider</cp:lastModifiedBy>
  <cp:revision>6</cp:revision>
  <dcterms:created xsi:type="dcterms:W3CDTF">2021-09-30T12:51:00Z</dcterms:created>
  <dcterms:modified xsi:type="dcterms:W3CDTF">2022-09-21T12:15:00Z</dcterms:modified>
</cp:coreProperties>
</file>