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A0F3" w14:textId="77777777" w:rsidR="0070522F" w:rsidRPr="00F10551" w:rsidRDefault="006805B9" w:rsidP="00F645FF">
      <w:pPr>
        <w:spacing w:line="240" w:lineRule="auto"/>
        <w:jc w:val="center"/>
        <w:rPr>
          <w:b/>
          <w:sz w:val="30"/>
          <w:szCs w:val="30"/>
        </w:rPr>
      </w:pPr>
      <w:r w:rsidRPr="00F10551">
        <w:rPr>
          <w:b/>
          <w:sz w:val="30"/>
          <w:szCs w:val="30"/>
        </w:rPr>
        <w:t xml:space="preserve">Orthographische Kompetenzen im </w:t>
      </w:r>
      <w:proofErr w:type="spellStart"/>
      <w:r w:rsidRPr="00F10551">
        <w:rPr>
          <w:b/>
          <w:sz w:val="30"/>
          <w:szCs w:val="30"/>
        </w:rPr>
        <w:t>SchriFT</w:t>
      </w:r>
      <w:proofErr w:type="spellEnd"/>
      <w:r w:rsidRPr="00F10551">
        <w:rPr>
          <w:b/>
          <w:sz w:val="30"/>
          <w:szCs w:val="30"/>
        </w:rPr>
        <w:t>-Korpus</w:t>
      </w:r>
      <w:r w:rsidR="00EA4729" w:rsidRPr="00F10551">
        <w:rPr>
          <w:b/>
          <w:sz w:val="30"/>
          <w:szCs w:val="30"/>
        </w:rPr>
        <w:t>.</w:t>
      </w:r>
      <w:r w:rsidRPr="00F10551">
        <w:rPr>
          <w:b/>
          <w:sz w:val="30"/>
          <w:szCs w:val="30"/>
        </w:rPr>
        <w:t xml:space="preserve"> </w:t>
      </w:r>
    </w:p>
    <w:p w14:paraId="3B7EA0F4" w14:textId="77777777" w:rsidR="00F645FF" w:rsidRPr="00F10551" w:rsidRDefault="00EA4729" w:rsidP="00F645FF">
      <w:pPr>
        <w:spacing w:line="240" w:lineRule="auto"/>
        <w:jc w:val="center"/>
        <w:rPr>
          <w:b/>
          <w:sz w:val="30"/>
          <w:szCs w:val="30"/>
        </w:rPr>
      </w:pPr>
      <w:r w:rsidRPr="00F10551">
        <w:rPr>
          <w:b/>
          <w:sz w:val="30"/>
          <w:szCs w:val="30"/>
        </w:rPr>
        <w:t>E</w:t>
      </w:r>
      <w:r w:rsidR="006805B9" w:rsidRPr="00F10551">
        <w:rPr>
          <w:b/>
          <w:sz w:val="30"/>
          <w:szCs w:val="30"/>
        </w:rPr>
        <w:t>in- und mehrsprachige Schüler*innen im Vergleich</w:t>
      </w:r>
    </w:p>
    <w:p w14:paraId="3B7EA0F5" w14:textId="77777777" w:rsidR="00F645FF" w:rsidRDefault="00F645FF" w:rsidP="004222CC">
      <w:pPr>
        <w:spacing w:line="240" w:lineRule="auto"/>
      </w:pPr>
    </w:p>
    <w:p w14:paraId="3B7EA0F6" w14:textId="77777777" w:rsidR="00F645FF" w:rsidRDefault="00F645FF" w:rsidP="00F645FF">
      <w:pPr>
        <w:spacing w:line="240" w:lineRule="auto"/>
        <w:jc w:val="center"/>
      </w:pPr>
      <w:r>
        <w:t>xxx</w:t>
      </w:r>
    </w:p>
    <w:p w14:paraId="3B7EA0F7" w14:textId="77777777" w:rsidR="008456A2" w:rsidRDefault="008456A2" w:rsidP="004222CC">
      <w:pPr>
        <w:spacing w:line="240" w:lineRule="auto"/>
      </w:pPr>
    </w:p>
    <w:p w14:paraId="3B7EA0F8" w14:textId="77777777" w:rsidR="00875FDC" w:rsidRDefault="00336E79" w:rsidP="004222CC">
      <w:pPr>
        <w:spacing w:line="240" w:lineRule="auto"/>
      </w:pPr>
      <w:r w:rsidRPr="00336E79">
        <w:t>Sowohl in der Sprachwissenschaft</w:t>
      </w:r>
      <w:r w:rsidR="00BE5282">
        <w:t xml:space="preserve"> und </w:t>
      </w:r>
      <w:r>
        <w:t>Sprachdidaktik</w:t>
      </w:r>
      <w:r w:rsidRPr="00336E79">
        <w:t xml:space="preserve"> als auch in der Bildungsforschung sind Beschreibungen und Messungen orthographischer Kompetenzen von ein- </w:t>
      </w:r>
      <w:r>
        <w:t>und</w:t>
      </w:r>
      <w:r w:rsidRPr="00336E79">
        <w:t xml:space="preserve"> mehrsprachigen Schüler*innen </w:t>
      </w:r>
      <w:r>
        <w:t xml:space="preserve">– gerade auch in </w:t>
      </w:r>
      <w:r w:rsidR="0036761D">
        <w:t>der Sekundarstufe</w:t>
      </w:r>
      <w:r>
        <w:t xml:space="preserve"> – </w:t>
      </w:r>
      <w:r w:rsidRPr="00336E79">
        <w:t>vergleichsweise selten</w:t>
      </w:r>
      <w:r>
        <w:t xml:space="preserve">. Zudem ergibt sich aus den Ergebnissen der wenigen Studien zu diesem Thema ein „durchaus kontroverses Bild“ (Bredel, 2012). </w:t>
      </w:r>
      <w:r w:rsidR="003F3781">
        <w:t xml:space="preserve">So </w:t>
      </w:r>
      <w:r w:rsidR="00941252">
        <w:t>zeigen</w:t>
      </w:r>
      <w:r w:rsidR="003F3781">
        <w:t xml:space="preserve"> laut der </w:t>
      </w:r>
      <w:r w:rsidR="003F7925">
        <w:t xml:space="preserve">groß angelegten Schulleistungsstudie </w:t>
      </w:r>
      <w:r w:rsidR="003F3781">
        <w:t>DESI</w:t>
      </w:r>
      <w:r w:rsidR="003F7925">
        <w:t xml:space="preserve"> </w:t>
      </w:r>
      <w:r w:rsidR="00941252">
        <w:t>(DESI-Konsortium, 2008)</w:t>
      </w:r>
      <w:r w:rsidR="00533BC7">
        <w:t xml:space="preserve"> (simultan) </w:t>
      </w:r>
      <w:r w:rsidR="00941252">
        <w:t>mehrsprachige Schüler*innen höhere orthographische Kompetenzen als ihre einsprachig sozialisierten Peers, während Studien aus der Sprachdidaktik mehrsprachigen Schüler*innen im Vergleich zu einsprachigen eher geringere Rechtschreibfähigkeiten nachweisen (u. a. Fix, 2002; Steinig et al., 2009).</w:t>
      </w:r>
      <w:r w:rsidR="00533BC7">
        <w:t xml:space="preserve"> Während die DESI-Studie zwischen simultan- und sukzessiv-bilingualen Schüler*innen differenziert, ist dies bei den meisten anderen </w:t>
      </w:r>
      <w:r w:rsidR="003F7925">
        <w:t xml:space="preserve">(sprachdidaktischen) </w:t>
      </w:r>
      <w:r w:rsidR="00533BC7">
        <w:t>Studie</w:t>
      </w:r>
      <w:r w:rsidR="003F7925">
        <w:t>n nicht der Fall</w:t>
      </w:r>
      <w:r w:rsidR="00533BC7">
        <w:t>. Gleiches gilt auch für weitere zentrale Kontrollvariablen wie Geschlecht und sozioökonomischer Hintergrund.</w:t>
      </w:r>
    </w:p>
    <w:p w14:paraId="3B7EA0F9" w14:textId="77777777" w:rsidR="0070522F" w:rsidRDefault="000F3002" w:rsidP="004222CC">
      <w:pPr>
        <w:spacing w:line="240" w:lineRule="auto"/>
      </w:pPr>
      <w:r>
        <w:t xml:space="preserve">Hier knüpft die vorliegende Sekundäranalyse </w:t>
      </w:r>
      <w:r w:rsidR="00483696">
        <w:t>von Schülertexten aus dem</w:t>
      </w:r>
      <w:r>
        <w:t xml:space="preserve"> </w:t>
      </w:r>
      <w:proofErr w:type="spellStart"/>
      <w:r>
        <w:t>SchriFT</w:t>
      </w:r>
      <w:proofErr w:type="spellEnd"/>
      <w:r>
        <w:t>-</w:t>
      </w:r>
      <w:r w:rsidR="00483696">
        <w:t xml:space="preserve">Projekt (Roll et al., 2019) an. Das </w:t>
      </w:r>
      <w:proofErr w:type="spellStart"/>
      <w:r w:rsidR="00483696">
        <w:t>SchriFT</w:t>
      </w:r>
      <w:proofErr w:type="spellEnd"/>
      <w:r w:rsidR="00483696">
        <w:t>-Korpus umfasst Texte</w:t>
      </w:r>
      <w:r w:rsidR="00DB56CB">
        <w:t xml:space="preserve"> von </w:t>
      </w:r>
      <w:r w:rsidR="008517C8">
        <w:t xml:space="preserve">knapp </w:t>
      </w:r>
      <w:r w:rsidR="00DB56CB">
        <w:t>über 1</w:t>
      </w:r>
      <w:r w:rsidR="008517C8">
        <w:t>7</w:t>
      </w:r>
      <w:r w:rsidR="00DB56CB">
        <w:t>00 Schüler*innen der 7. und 8. Jahr</w:t>
      </w:r>
      <w:r w:rsidR="008517C8">
        <w:t xml:space="preserve">gangsstufe an Gesamtschulen in NRW mit einem hohen Anteil an mehrsprachigen Schüler*innen. Insgesamt wurden 55 unterschiedliche Familiensprachen </w:t>
      </w:r>
      <w:r w:rsidR="00264977">
        <w:t>erfasst</w:t>
      </w:r>
      <w:r w:rsidR="008517C8">
        <w:t xml:space="preserve">, wobei die fünf häufigsten Sprachen (nach Deutsch) Türkisch (ca. 57 %), Polnisch (ca. 6 %), Russisch (ca. 4 %), Arabisch (ca. 4 %) und Italienisch (ca. 3 %) </w:t>
      </w:r>
      <w:r w:rsidR="003F7925">
        <w:t>sind</w:t>
      </w:r>
      <w:r w:rsidR="008517C8">
        <w:t xml:space="preserve">. Um </w:t>
      </w:r>
      <w:r w:rsidR="0070522F">
        <w:t xml:space="preserve">mögliche Einflüsse der Familiensprachen zu kontrollieren, wird in der vorliegenden Studie eine Teilstichprobe untersucht, die lediglich einsprachig-deutsch sozialisierte Schüler*innen umfasst sowie </w:t>
      </w:r>
      <w:r w:rsidR="00FF0972">
        <w:t>jene Schüler*innen</w:t>
      </w:r>
      <w:r w:rsidR="0070522F">
        <w:t xml:space="preserve">, die Türkisch als Erstsprache (zum Teil neben Deutsch) angegeben haben. Der ausführliche Fragebogen, der von allen </w:t>
      </w:r>
      <w:r w:rsidR="00FF0972">
        <w:t>Versuchspersonen</w:t>
      </w:r>
      <w:r w:rsidR="0070522F">
        <w:t xml:space="preserve"> ausgefüllt wurde, umfasst detaillierte Informationen zum Spracherwerbskontext, sodass es in dieser Studie (im Vergleich zu anderen, z. B. Fix, 2002) möglich ist, die mehrsprachige Gruppe differenzierter zu analysieren</w:t>
      </w:r>
      <w:r w:rsidR="00533BC7">
        <w:t>. Auch Kontrollvariablen wie der sozio</w:t>
      </w:r>
      <w:r w:rsidR="000F32F0">
        <w:t>ökonomische Hintergrund können in die Analyse miteinbezogen werden, um (u. a.) Hypothesen von Steinig (2013) zu überprüfen</w:t>
      </w:r>
      <w:r w:rsidR="00FF0972">
        <w:t xml:space="preserve">, der davon ausgeht, dass die soziale Schicht einen größeren Einfluss auf die Rechtschreibfähig </w:t>
      </w:r>
      <w:r w:rsidR="003F7925">
        <w:t>hat</w:t>
      </w:r>
      <w:r w:rsidR="00FF0972">
        <w:t xml:space="preserve"> als </w:t>
      </w:r>
      <w:r w:rsidR="00EA4729">
        <w:t>der</w:t>
      </w:r>
      <w:r w:rsidR="003F7925">
        <w:t xml:space="preserve"> </w:t>
      </w:r>
      <w:r w:rsidR="00EA4729">
        <w:t>Sprachhintergrund.</w:t>
      </w:r>
    </w:p>
    <w:p w14:paraId="3B7EA0FA" w14:textId="77777777" w:rsidR="000F32F0" w:rsidRDefault="000F32F0" w:rsidP="004222CC">
      <w:pPr>
        <w:spacing w:line="240" w:lineRule="auto"/>
      </w:pPr>
      <w:r>
        <w:t xml:space="preserve">Folgende Forschungsfragen leiten die Sekundäranalyse des </w:t>
      </w:r>
      <w:proofErr w:type="spellStart"/>
      <w:r>
        <w:t>SchriFT</w:t>
      </w:r>
      <w:proofErr w:type="spellEnd"/>
      <w:r>
        <w:t>-Korpus:</w:t>
      </w:r>
    </w:p>
    <w:p w14:paraId="3B7EA0FB" w14:textId="77777777" w:rsidR="000F32F0" w:rsidRDefault="000F32F0" w:rsidP="000F32F0">
      <w:pPr>
        <w:pStyle w:val="Listenabsatz"/>
        <w:numPr>
          <w:ilvl w:val="0"/>
          <w:numId w:val="3"/>
        </w:numPr>
        <w:spacing w:line="240" w:lineRule="auto"/>
      </w:pPr>
      <w:r>
        <w:t>Untersch</w:t>
      </w:r>
      <w:r w:rsidR="00EA4729">
        <w:t>ei</w:t>
      </w:r>
      <w:r>
        <w:t>den sich die orthographischen Kompetenzen (operationalisiert als Fehlerquotient in einer schriftlichen Bauanleitung) von ein- und (simultan/sukzessiv) mehrsprachigen Schüler*innen?</w:t>
      </w:r>
    </w:p>
    <w:p w14:paraId="3B7EA0FC" w14:textId="77777777" w:rsidR="000F32F0" w:rsidRDefault="000F32F0" w:rsidP="000F32F0">
      <w:pPr>
        <w:pStyle w:val="Listenabsatz"/>
        <w:numPr>
          <w:ilvl w:val="0"/>
          <w:numId w:val="3"/>
        </w:numPr>
        <w:spacing w:line="240" w:lineRule="auto"/>
      </w:pPr>
      <w:r>
        <w:t>Welche orthographischen Schreibungen (phonographisch, silbisch, morphologisch, syntaktisch) weisen bei den (einsprachigen/mehrsprachigen) Schüler*innen die größten Fehlerquotienten auf?</w:t>
      </w:r>
    </w:p>
    <w:p w14:paraId="3B7EA0FD" w14:textId="77777777" w:rsidR="000F32F0" w:rsidRDefault="000F32F0" w:rsidP="000F32F0">
      <w:pPr>
        <w:pStyle w:val="Listenabsatz"/>
        <w:numPr>
          <w:ilvl w:val="0"/>
          <w:numId w:val="3"/>
        </w:numPr>
        <w:spacing w:line="240" w:lineRule="auto"/>
      </w:pPr>
      <w:r>
        <w:t>Welche Rolle spielen Geschlecht und sozioökonomischer Status im Vergleich zum Sprachhintergrund?</w:t>
      </w:r>
    </w:p>
    <w:p w14:paraId="3B7EA0FE" w14:textId="77777777" w:rsidR="000F32F0" w:rsidRDefault="000F32F0" w:rsidP="000F32F0">
      <w:pPr>
        <w:spacing w:line="240" w:lineRule="auto"/>
      </w:pPr>
      <w:r>
        <w:t>Ergebnisse aus einer kleineren Stichprobe</w:t>
      </w:r>
      <w:r w:rsidR="00AF7B01">
        <w:t xml:space="preserve"> (N = 30)</w:t>
      </w:r>
      <w:r>
        <w:t xml:space="preserve"> weisen</w:t>
      </w:r>
      <w:r w:rsidR="009362A4">
        <w:t xml:space="preserve"> darauf hin, dass vor allem syntaktische Schreibungen (inklusive Zeichensetzung) allen Schüler*innen die größten Probleme bereiten,</w:t>
      </w:r>
      <w:r w:rsidR="00AF7B01">
        <w:t xml:space="preserve"> wobei mehrsprachige Schüler*innen unabhängig vom Spracherwerbskontext höhere Fehlerquotienten in diesem Bereich aufweisen als ihre einsprachigen Peers. Im nächsten Schritt sollen ca. 200 Texte analysiert werden, um diese Tendenzen statistisch zu überprüfen. Sollten sich die Unterschiede zwischen den Sprachgruppen bestätigen, können sie helfen, orthographiedidaktische Schwerpunkte für mehrsprachige </w:t>
      </w:r>
      <w:proofErr w:type="spellStart"/>
      <w:r w:rsidR="00AF7B01">
        <w:t>Lernergruppen</w:t>
      </w:r>
      <w:proofErr w:type="spellEnd"/>
      <w:r w:rsidR="00AF7B01">
        <w:t xml:space="preserve"> zu formulieren.</w:t>
      </w:r>
    </w:p>
    <w:p w14:paraId="3B7EA0FF" w14:textId="77777777" w:rsidR="00EA4729" w:rsidRPr="00767208" w:rsidRDefault="00EA4729" w:rsidP="00EA4729">
      <w:pPr>
        <w:spacing w:line="240" w:lineRule="auto"/>
        <w:ind w:left="709" w:hanging="709"/>
        <w:rPr>
          <w:b/>
          <w:sz w:val="28"/>
          <w:szCs w:val="28"/>
        </w:rPr>
      </w:pPr>
      <w:r w:rsidRPr="00767208">
        <w:rPr>
          <w:b/>
          <w:sz w:val="28"/>
          <w:szCs w:val="28"/>
        </w:rPr>
        <w:lastRenderedPageBreak/>
        <w:t>Literatur</w:t>
      </w:r>
    </w:p>
    <w:p w14:paraId="3B7EA100" w14:textId="77777777" w:rsidR="00EA4729" w:rsidRDefault="00EA4729" w:rsidP="00EA4729">
      <w:pPr>
        <w:spacing w:line="240" w:lineRule="auto"/>
        <w:ind w:left="709" w:hanging="709"/>
      </w:pPr>
    </w:p>
    <w:p w14:paraId="3B7EA101" w14:textId="77777777" w:rsidR="00E37BD3" w:rsidRDefault="00EA4729" w:rsidP="00EA4729">
      <w:pPr>
        <w:spacing w:line="240" w:lineRule="auto"/>
        <w:ind w:left="709" w:hanging="709"/>
      </w:pPr>
      <w:r w:rsidRPr="00EA4729">
        <w:t xml:space="preserve">Bredel, Ursula (2012): (Verdeckte) Probleme beim Orthographieerwerb des Deutschen in mehrsprachigen Klassenzimmern. In: Wilhelm Grießhaber und Zeynep </w:t>
      </w:r>
      <w:proofErr w:type="spellStart"/>
      <w:r w:rsidRPr="00EA4729">
        <w:t>Kalkavan</w:t>
      </w:r>
      <w:proofErr w:type="spellEnd"/>
      <w:r w:rsidRPr="00EA4729">
        <w:t xml:space="preserve"> (</w:t>
      </w:r>
      <w:proofErr w:type="spellStart"/>
      <w:r w:rsidRPr="00EA4729">
        <w:t>Hg</w:t>
      </w:r>
      <w:proofErr w:type="spellEnd"/>
      <w:r w:rsidRPr="00EA4729">
        <w:t xml:space="preserve">.): </w:t>
      </w:r>
      <w:r w:rsidRPr="00EA4729">
        <w:rPr>
          <w:i/>
        </w:rPr>
        <w:t>Orthographie- und Schriftspracherwerb bei mehrsprachigen Kindern</w:t>
      </w:r>
      <w:r w:rsidRPr="00EA4729">
        <w:t xml:space="preserve">. Freiburg: </w:t>
      </w:r>
      <w:proofErr w:type="spellStart"/>
      <w:r w:rsidRPr="00EA4729">
        <w:t>Fillibach</w:t>
      </w:r>
      <w:proofErr w:type="spellEnd"/>
      <w:r w:rsidRPr="00EA4729">
        <w:t>, S. 125-142.</w:t>
      </w:r>
    </w:p>
    <w:p w14:paraId="3B7EA102" w14:textId="77777777" w:rsidR="00EA4729" w:rsidRDefault="00EA4729" w:rsidP="00EA4729">
      <w:pPr>
        <w:spacing w:line="240" w:lineRule="auto"/>
        <w:ind w:left="709" w:hanging="709"/>
      </w:pPr>
    </w:p>
    <w:p w14:paraId="3B7EA103" w14:textId="77777777" w:rsidR="00EA4729" w:rsidRPr="00EA4729" w:rsidRDefault="00EA4729" w:rsidP="00EA4729">
      <w:pPr>
        <w:spacing w:line="240" w:lineRule="auto"/>
        <w:ind w:left="709" w:hanging="709"/>
      </w:pPr>
      <w:r w:rsidRPr="00EA4729">
        <w:t>DESI-Konsortium (</w:t>
      </w:r>
      <w:proofErr w:type="spellStart"/>
      <w:r w:rsidRPr="00EA4729">
        <w:t>Hg</w:t>
      </w:r>
      <w:proofErr w:type="spellEnd"/>
      <w:r w:rsidRPr="00EA4729">
        <w:t xml:space="preserve">.) (2008): </w:t>
      </w:r>
      <w:r w:rsidRPr="00EA4729">
        <w:rPr>
          <w:i/>
        </w:rPr>
        <w:t>Unterricht und Kompetenzerwerb in Deutsch und Englisch. Ergebnisse der DESI-Studie.</w:t>
      </w:r>
      <w:r w:rsidRPr="00EA4729">
        <w:t xml:space="preserve"> Weinheim: Beltz.</w:t>
      </w:r>
    </w:p>
    <w:p w14:paraId="3B7EA104" w14:textId="77777777" w:rsidR="00EA4729" w:rsidRDefault="00EA4729" w:rsidP="00EA4729">
      <w:pPr>
        <w:spacing w:line="240" w:lineRule="auto"/>
        <w:ind w:left="709" w:hanging="709"/>
      </w:pPr>
    </w:p>
    <w:p w14:paraId="3B7EA105" w14:textId="77777777" w:rsidR="00EA4729" w:rsidRPr="00EA4729" w:rsidRDefault="00EA4729" w:rsidP="00EA4729">
      <w:pPr>
        <w:spacing w:line="240" w:lineRule="auto"/>
        <w:ind w:left="709" w:hanging="709"/>
      </w:pPr>
      <w:r w:rsidRPr="00EA4729">
        <w:t xml:space="preserve">Fix, Martin (2002): "Die Recht Schreibung </w:t>
      </w:r>
      <w:proofErr w:type="spellStart"/>
      <w:r w:rsidRPr="00EA4729">
        <w:t>ferbesern</w:t>
      </w:r>
      <w:proofErr w:type="spellEnd"/>
      <w:r w:rsidRPr="00EA4729">
        <w:t xml:space="preserve">". Zur orthografischen Kompetenz in der Zweitsprache Deutsch. In: </w:t>
      </w:r>
      <w:r w:rsidRPr="00EA4729">
        <w:rPr>
          <w:i/>
        </w:rPr>
        <w:t>Didaktik Deutsch</w:t>
      </w:r>
      <w:r>
        <w:t xml:space="preserve">, </w:t>
      </w:r>
      <w:r w:rsidRPr="00EA4729">
        <w:t>12, S. 39-55.</w:t>
      </w:r>
    </w:p>
    <w:p w14:paraId="3B7EA106" w14:textId="77777777" w:rsidR="00EA4729" w:rsidRPr="00EA4729" w:rsidRDefault="00EA4729" w:rsidP="00EA4729">
      <w:pPr>
        <w:spacing w:line="240" w:lineRule="auto"/>
        <w:ind w:left="709" w:hanging="709"/>
      </w:pPr>
    </w:p>
    <w:p w14:paraId="3B7EA107" w14:textId="77777777" w:rsidR="00EA4729" w:rsidRPr="00EA4729" w:rsidRDefault="00EA4729" w:rsidP="00EA4729">
      <w:pPr>
        <w:spacing w:line="240" w:lineRule="auto"/>
        <w:ind w:left="709" w:hanging="709"/>
      </w:pPr>
      <w:r w:rsidRPr="00EA4729">
        <w:t xml:space="preserve">Roll, Heike; Bernhardt, Markus; </w:t>
      </w:r>
      <w:proofErr w:type="spellStart"/>
      <w:r w:rsidRPr="00EA4729">
        <w:t>Enzenbach</w:t>
      </w:r>
      <w:proofErr w:type="spellEnd"/>
      <w:r w:rsidRPr="00EA4729">
        <w:t>, Christine; Fischer, Hans E.; Gürsoy, Erkan; Krabbe, Heiko et al. (</w:t>
      </w:r>
      <w:proofErr w:type="spellStart"/>
      <w:r w:rsidRPr="00EA4729">
        <w:t>Hg</w:t>
      </w:r>
      <w:proofErr w:type="spellEnd"/>
      <w:r w:rsidRPr="00EA4729">
        <w:t xml:space="preserve">.) (2019): </w:t>
      </w:r>
      <w:r w:rsidRPr="00EA4729">
        <w:rPr>
          <w:i/>
        </w:rPr>
        <w:t>Schreiben im Fachunterricht der Sekundarstufe I unter Einbeziehung des Türkischen. Empirische Befunde aus den Fächern Geschichte, Physik, Technik, Politik, Deutsch und Türkisch</w:t>
      </w:r>
      <w:r w:rsidRPr="00EA4729">
        <w:t>. Münster: Waxmann.</w:t>
      </w:r>
    </w:p>
    <w:p w14:paraId="3B7EA108" w14:textId="77777777" w:rsidR="00EA4729" w:rsidRPr="00EA4729" w:rsidRDefault="00EA4729" w:rsidP="00EA4729">
      <w:pPr>
        <w:spacing w:line="240" w:lineRule="auto"/>
        <w:ind w:left="709" w:hanging="709"/>
      </w:pPr>
    </w:p>
    <w:p w14:paraId="3B7EA109" w14:textId="77777777" w:rsidR="00EA4729" w:rsidRDefault="00EA4729" w:rsidP="00EA4729">
      <w:pPr>
        <w:spacing w:line="240" w:lineRule="auto"/>
        <w:ind w:left="709" w:hanging="709"/>
      </w:pPr>
      <w:r w:rsidRPr="00EA4729">
        <w:t xml:space="preserve">Steinig, Wolfgang (2013): Rechtschreibung: Schicht, nicht Mehrsprachigkeit macht den Unterschied. In: </w:t>
      </w:r>
      <w:r w:rsidRPr="00EA4729">
        <w:rPr>
          <w:i/>
        </w:rPr>
        <w:t>ZMI Magazin</w:t>
      </w:r>
      <w:r w:rsidRPr="00EA4729">
        <w:t>, S. 6-10.</w:t>
      </w:r>
    </w:p>
    <w:p w14:paraId="3B7EA10A" w14:textId="77777777" w:rsidR="00EA4729" w:rsidRDefault="00EA4729" w:rsidP="00EA4729">
      <w:pPr>
        <w:spacing w:line="240" w:lineRule="auto"/>
        <w:ind w:left="709" w:hanging="709"/>
      </w:pPr>
    </w:p>
    <w:p w14:paraId="3B7EA10B" w14:textId="77777777" w:rsidR="00EA4729" w:rsidRPr="00EA4729" w:rsidRDefault="00EA4729" w:rsidP="00EA4729">
      <w:pPr>
        <w:spacing w:line="240" w:lineRule="auto"/>
        <w:ind w:left="709" w:hanging="709"/>
      </w:pPr>
      <w:r w:rsidRPr="00EA4729">
        <w:t xml:space="preserve">Steinig, Wolfgang; </w:t>
      </w:r>
      <w:proofErr w:type="spellStart"/>
      <w:r w:rsidRPr="00EA4729">
        <w:t>Betzel</w:t>
      </w:r>
      <w:proofErr w:type="spellEnd"/>
      <w:r w:rsidRPr="00EA4729">
        <w:t xml:space="preserve">, Dirk; </w:t>
      </w:r>
      <w:proofErr w:type="spellStart"/>
      <w:r w:rsidRPr="00EA4729">
        <w:t>Geider</w:t>
      </w:r>
      <w:proofErr w:type="spellEnd"/>
      <w:r w:rsidRPr="00EA4729">
        <w:t xml:space="preserve">, Franz Josef; Herbold, Andreas (2009): </w:t>
      </w:r>
      <w:r w:rsidRPr="00EA4729">
        <w:rPr>
          <w:i/>
        </w:rPr>
        <w:t>Schreiben von Kindern im diachronen Vergleich. Texte von Viertklässlern aus den Jahren 1972 und 2002</w:t>
      </w:r>
      <w:r w:rsidRPr="00EA4729">
        <w:t>. Münster: Waxmann.</w:t>
      </w:r>
    </w:p>
    <w:p w14:paraId="3B7EA10C" w14:textId="77777777" w:rsidR="007458F7" w:rsidRDefault="007458F7" w:rsidP="004222CC">
      <w:pPr>
        <w:spacing w:line="240" w:lineRule="auto"/>
      </w:pPr>
    </w:p>
    <w:sectPr w:rsidR="007458F7" w:rsidSect="00365F4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1B3"/>
    <w:multiLevelType w:val="hybridMultilevel"/>
    <w:tmpl w:val="D56403D6"/>
    <w:lvl w:ilvl="0" w:tplc="40C058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373F11"/>
    <w:multiLevelType w:val="hybridMultilevel"/>
    <w:tmpl w:val="7D549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7A717B"/>
    <w:multiLevelType w:val="hybridMultilevel"/>
    <w:tmpl w:val="E27655C6"/>
    <w:lvl w:ilvl="0" w:tplc="4448FE06">
      <w:start w:val="2"/>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589388350">
    <w:abstractNumId w:val="1"/>
  </w:num>
  <w:num w:numId="2" w16cid:durableId="527183867">
    <w:abstractNumId w:val="0"/>
  </w:num>
  <w:num w:numId="3" w16cid:durableId="1499491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deutsc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2z2ervjf2es6e5w9h5d9xsrvwvwsae599v&quot;&gt;Spracherwerb&lt;record-ids&gt;&lt;item&gt;59&lt;/item&gt;&lt;item&gt;89&lt;/item&gt;&lt;item&gt;95&lt;/item&gt;&lt;item&gt;98&lt;/item&gt;&lt;/record-ids&gt;&lt;/item&gt;&lt;/Libraries&gt;"/>
  </w:docVars>
  <w:rsids>
    <w:rsidRoot w:val="00365F4D"/>
    <w:rsid w:val="000114C9"/>
    <w:rsid w:val="00011CE5"/>
    <w:rsid w:val="00024693"/>
    <w:rsid w:val="00042DD0"/>
    <w:rsid w:val="00044A7F"/>
    <w:rsid w:val="000924C0"/>
    <w:rsid w:val="000B696D"/>
    <w:rsid w:val="000F3002"/>
    <w:rsid w:val="000F32F0"/>
    <w:rsid w:val="00123E06"/>
    <w:rsid w:val="001640B1"/>
    <w:rsid w:val="001961A3"/>
    <w:rsid w:val="001A13BA"/>
    <w:rsid w:val="001D1616"/>
    <w:rsid w:val="001D1D62"/>
    <w:rsid w:val="001F58EE"/>
    <w:rsid w:val="0022592B"/>
    <w:rsid w:val="00235011"/>
    <w:rsid w:val="00236AD3"/>
    <w:rsid w:val="00254206"/>
    <w:rsid w:val="002604EB"/>
    <w:rsid w:val="00264977"/>
    <w:rsid w:val="00271CA9"/>
    <w:rsid w:val="002944B6"/>
    <w:rsid w:val="002D4BD0"/>
    <w:rsid w:val="002E034F"/>
    <w:rsid w:val="002F5973"/>
    <w:rsid w:val="003004CD"/>
    <w:rsid w:val="00314C77"/>
    <w:rsid w:val="00336E79"/>
    <w:rsid w:val="00350A61"/>
    <w:rsid w:val="00365F4D"/>
    <w:rsid w:val="0036761D"/>
    <w:rsid w:val="00390A3D"/>
    <w:rsid w:val="003A3723"/>
    <w:rsid w:val="003C574C"/>
    <w:rsid w:val="003C6476"/>
    <w:rsid w:val="003E42E7"/>
    <w:rsid w:val="003F3781"/>
    <w:rsid w:val="003F7925"/>
    <w:rsid w:val="00402D98"/>
    <w:rsid w:val="004033C3"/>
    <w:rsid w:val="00415C6B"/>
    <w:rsid w:val="004222CC"/>
    <w:rsid w:val="00483696"/>
    <w:rsid w:val="004A7EFF"/>
    <w:rsid w:val="004C2E7A"/>
    <w:rsid w:val="004E631E"/>
    <w:rsid w:val="004F5EFF"/>
    <w:rsid w:val="00504EFD"/>
    <w:rsid w:val="00510DC1"/>
    <w:rsid w:val="005154DC"/>
    <w:rsid w:val="005264D1"/>
    <w:rsid w:val="005275A8"/>
    <w:rsid w:val="00527F10"/>
    <w:rsid w:val="00533BC7"/>
    <w:rsid w:val="005613BD"/>
    <w:rsid w:val="0056188A"/>
    <w:rsid w:val="00570CC5"/>
    <w:rsid w:val="00594496"/>
    <w:rsid w:val="00596F91"/>
    <w:rsid w:val="005B07CE"/>
    <w:rsid w:val="005C2606"/>
    <w:rsid w:val="005E2484"/>
    <w:rsid w:val="005E6BBF"/>
    <w:rsid w:val="006208E1"/>
    <w:rsid w:val="00636D4D"/>
    <w:rsid w:val="006408F8"/>
    <w:rsid w:val="00640E49"/>
    <w:rsid w:val="006418EC"/>
    <w:rsid w:val="006805B9"/>
    <w:rsid w:val="00684308"/>
    <w:rsid w:val="006B5109"/>
    <w:rsid w:val="006E0D0B"/>
    <w:rsid w:val="006E1AD2"/>
    <w:rsid w:val="006E4D02"/>
    <w:rsid w:val="0070522F"/>
    <w:rsid w:val="00716648"/>
    <w:rsid w:val="00733E56"/>
    <w:rsid w:val="007432EA"/>
    <w:rsid w:val="007458F7"/>
    <w:rsid w:val="00767208"/>
    <w:rsid w:val="007729E0"/>
    <w:rsid w:val="007973A8"/>
    <w:rsid w:val="007A6041"/>
    <w:rsid w:val="007C03FA"/>
    <w:rsid w:val="007D1EA7"/>
    <w:rsid w:val="007E397B"/>
    <w:rsid w:val="007E7CC5"/>
    <w:rsid w:val="007F514D"/>
    <w:rsid w:val="00804251"/>
    <w:rsid w:val="008456A2"/>
    <w:rsid w:val="008517C8"/>
    <w:rsid w:val="00875FDC"/>
    <w:rsid w:val="00876915"/>
    <w:rsid w:val="008944CA"/>
    <w:rsid w:val="008C1CCC"/>
    <w:rsid w:val="008C4F71"/>
    <w:rsid w:val="009362A4"/>
    <w:rsid w:val="00941252"/>
    <w:rsid w:val="00950449"/>
    <w:rsid w:val="00966EC9"/>
    <w:rsid w:val="009E7F71"/>
    <w:rsid w:val="00A53C78"/>
    <w:rsid w:val="00A6113A"/>
    <w:rsid w:val="00A71A39"/>
    <w:rsid w:val="00AA5CD5"/>
    <w:rsid w:val="00AE3A07"/>
    <w:rsid w:val="00AF7B01"/>
    <w:rsid w:val="00B13E78"/>
    <w:rsid w:val="00B755A7"/>
    <w:rsid w:val="00BB29EC"/>
    <w:rsid w:val="00BC377C"/>
    <w:rsid w:val="00BE5282"/>
    <w:rsid w:val="00BF7254"/>
    <w:rsid w:val="00C45D65"/>
    <w:rsid w:val="00C70F1B"/>
    <w:rsid w:val="00C73353"/>
    <w:rsid w:val="00C844F6"/>
    <w:rsid w:val="00CE4874"/>
    <w:rsid w:val="00D23160"/>
    <w:rsid w:val="00D96A7A"/>
    <w:rsid w:val="00DB56CB"/>
    <w:rsid w:val="00DD3399"/>
    <w:rsid w:val="00E36CFE"/>
    <w:rsid w:val="00E37BD3"/>
    <w:rsid w:val="00E552DB"/>
    <w:rsid w:val="00E80478"/>
    <w:rsid w:val="00EA4729"/>
    <w:rsid w:val="00EF257A"/>
    <w:rsid w:val="00F0003A"/>
    <w:rsid w:val="00F10551"/>
    <w:rsid w:val="00F6136E"/>
    <w:rsid w:val="00F645FF"/>
    <w:rsid w:val="00F97766"/>
    <w:rsid w:val="00FD3C72"/>
    <w:rsid w:val="00FE6D3A"/>
    <w:rsid w:val="00FF0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A0E6"/>
  <w15:docId w15:val="{142CA212-3558-48DD-9D06-D3FF738D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7F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Zchn"/>
    <w:rsid w:val="00E37BD3"/>
    <w:pPr>
      <w:jc w:val="center"/>
    </w:pPr>
    <w:rPr>
      <w:noProof/>
      <w:sz w:val="20"/>
      <w:lang w:val="en-US"/>
    </w:rPr>
  </w:style>
  <w:style w:type="character" w:customStyle="1" w:styleId="EndNoteBibliographyTitleZchn">
    <w:name w:val="EndNote Bibliography Title Zchn"/>
    <w:basedOn w:val="Absatz-Standardschriftart"/>
    <w:link w:val="EndNoteBibliographyTitle"/>
    <w:rsid w:val="00E37BD3"/>
    <w:rPr>
      <w:noProof/>
      <w:sz w:val="20"/>
      <w:lang w:val="en-US"/>
    </w:rPr>
  </w:style>
  <w:style w:type="paragraph" w:customStyle="1" w:styleId="EndNoteBibliography">
    <w:name w:val="EndNote Bibliography"/>
    <w:basedOn w:val="Standard"/>
    <w:link w:val="EndNoteBibliographyZchn"/>
    <w:rsid w:val="00E37BD3"/>
    <w:pPr>
      <w:spacing w:line="240" w:lineRule="auto"/>
    </w:pPr>
    <w:rPr>
      <w:noProof/>
      <w:sz w:val="20"/>
      <w:lang w:val="en-US"/>
    </w:rPr>
  </w:style>
  <w:style w:type="character" w:customStyle="1" w:styleId="EndNoteBibliographyZchn">
    <w:name w:val="EndNote Bibliography Zchn"/>
    <w:basedOn w:val="Absatz-Standardschriftart"/>
    <w:link w:val="EndNoteBibliography"/>
    <w:rsid w:val="00E37BD3"/>
    <w:rPr>
      <w:noProof/>
      <w:sz w:val="20"/>
      <w:lang w:val="en-US"/>
    </w:rPr>
  </w:style>
  <w:style w:type="character" w:styleId="Hyperlink">
    <w:name w:val="Hyperlink"/>
    <w:basedOn w:val="Absatz-Standardschriftart"/>
    <w:uiPriority w:val="99"/>
    <w:unhideWhenUsed/>
    <w:rsid w:val="00BF7254"/>
    <w:rPr>
      <w:color w:val="0563C1" w:themeColor="hyperlink"/>
      <w:u w:val="single"/>
    </w:rPr>
  </w:style>
  <w:style w:type="character" w:customStyle="1" w:styleId="NichtaufgelsteErwhnung1">
    <w:name w:val="Nicht aufgelöste Erwähnung1"/>
    <w:basedOn w:val="Absatz-Standardschriftart"/>
    <w:uiPriority w:val="99"/>
    <w:semiHidden/>
    <w:unhideWhenUsed/>
    <w:rsid w:val="00BF7254"/>
    <w:rPr>
      <w:color w:val="605E5C"/>
      <w:shd w:val="clear" w:color="auto" w:fill="E1DFDD"/>
    </w:rPr>
  </w:style>
  <w:style w:type="paragraph" w:styleId="Listenabsatz">
    <w:name w:val="List Paragraph"/>
    <w:basedOn w:val="Standard"/>
    <w:uiPriority w:val="34"/>
    <w:qFormat/>
    <w:rsid w:val="002E034F"/>
    <w:pPr>
      <w:ind w:left="720"/>
      <w:contextualSpacing/>
    </w:pPr>
  </w:style>
  <w:style w:type="character" w:styleId="Kommentarzeichen">
    <w:name w:val="annotation reference"/>
    <w:basedOn w:val="Absatz-Standardschriftart"/>
    <w:uiPriority w:val="99"/>
    <w:semiHidden/>
    <w:unhideWhenUsed/>
    <w:rsid w:val="008C4F71"/>
    <w:rPr>
      <w:sz w:val="16"/>
      <w:szCs w:val="16"/>
    </w:rPr>
  </w:style>
  <w:style w:type="paragraph" w:styleId="Kommentartext">
    <w:name w:val="annotation text"/>
    <w:basedOn w:val="Standard"/>
    <w:link w:val="KommentartextZchn"/>
    <w:uiPriority w:val="99"/>
    <w:semiHidden/>
    <w:unhideWhenUsed/>
    <w:rsid w:val="008C4F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4F71"/>
    <w:rPr>
      <w:sz w:val="20"/>
      <w:szCs w:val="20"/>
    </w:rPr>
  </w:style>
  <w:style w:type="paragraph" w:styleId="Kommentarthema">
    <w:name w:val="annotation subject"/>
    <w:basedOn w:val="Kommentartext"/>
    <w:next w:val="Kommentartext"/>
    <w:link w:val="KommentarthemaZchn"/>
    <w:uiPriority w:val="99"/>
    <w:semiHidden/>
    <w:unhideWhenUsed/>
    <w:rsid w:val="008C4F71"/>
    <w:rPr>
      <w:b/>
      <w:bCs/>
    </w:rPr>
  </w:style>
  <w:style w:type="character" w:customStyle="1" w:styleId="KommentarthemaZchn">
    <w:name w:val="Kommentarthema Zchn"/>
    <w:basedOn w:val="KommentartextZchn"/>
    <w:link w:val="Kommentarthema"/>
    <w:uiPriority w:val="99"/>
    <w:semiHidden/>
    <w:rsid w:val="008C4F71"/>
    <w:rPr>
      <w:b/>
      <w:bCs/>
      <w:sz w:val="20"/>
      <w:szCs w:val="20"/>
    </w:rPr>
  </w:style>
  <w:style w:type="paragraph" w:styleId="Sprechblasentext">
    <w:name w:val="Balloon Text"/>
    <w:basedOn w:val="Standard"/>
    <w:link w:val="SprechblasentextZchn"/>
    <w:uiPriority w:val="99"/>
    <w:semiHidden/>
    <w:unhideWhenUsed/>
    <w:rsid w:val="008C4F7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4F71"/>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31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314C77"/>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52953">
      <w:bodyDiv w:val="1"/>
      <w:marLeft w:val="0"/>
      <w:marRight w:val="0"/>
      <w:marTop w:val="0"/>
      <w:marBottom w:val="0"/>
      <w:divBdr>
        <w:top w:val="none" w:sz="0" w:space="0" w:color="auto"/>
        <w:left w:val="none" w:sz="0" w:space="0" w:color="auto"/>
        <w:bottom w:val="none" w:sz="0" w:space="0" w:color="auto"/>
        <w:right w:val="none" w:sz="0" w:space="0" w:color="auto"/>
      </w:divBdr>
      <w:divsChild>
        <w:div w:id="1558780409">
          <w:marLeft w:val="0"/>
          <w:marRight w:val="0"/>
          <w:marTop w:val="0"/>
          <w:marBottom w:val="0"/>
          <w:divBdr>
            <w:top w:val="none" w:sz="0" w:space="0" w:color="auto"/>
            <w:left w:val="none" w:sz="0" w:space="0" w:color="auto"/>
            <w:bottom w:val="none" w:sz="0" w:space="0" w:color="auto"/>
            <w:right w:val="none" w:sz="0" w:space="0" w:color="auto"/>
          </w:divBdr>
          <w:divsChild>
            <w:div w:id="1455564628">
              <w:marLeft w:val="0"/>
              <w:marRight w:val="0"/>
              <w:marTop w:val="0"/>
              <w:marBottom w:val="0"/>
              <w:divBdr>
                <w:top w:val="none" w:sz="0" w:space="0" w:color="auto"/>
                <w:left w:val="none" w:sz="0" w:space="0" w:color="auto"/>
                <w:bottom w:val="none" w:sz="0" w:space="0" w:color="auto"/>
                <w:right w:val="none" w:sz="0" w:space="0" w:color="auto"/>
              </w:divBdr>
              <w:divsChild>
                <w:div w:id="558826135">
                  <w:marLeft w:val="0"/>
                  <w:marRight w:val="0"/>
                  <w:marTop w:val="0"/>
                  <w:marBottom w:val="0"/>
                  <w:divBdr>
                    <w:top w:val="none" w:sz="0" w:space="0" w:color="auto"/>
                    <w:left w:val="none" w:sz="0" w:space="0" w:color="auto"/>
                    <w:bottom w:val="none" w:sz="0" w:space="0" w:color="auto"/>
                    <w:right w:val="none" w:sz="0" w:space="0" w:color="auto"/>
                  </w:divBdr>
                  <w:divsChild>
                    <w:div w:id="1171675940">
                      <w:marLeft w:val="0"/>
                      <w:marRight w:val="0"/>
                      <w:marTop w:val="0"/>
                      <w:marBottom w:val="0"/>
                      <w:divBdr>
                        <w:top w:val="none" w:sz="0" w:space="0" w:color="auto"/>
                        <w:left w:val="none" w:sz="0" w:space="0" w:color="auto"/>
                        <w:bottom w:val="none" w:sz="0" w:space="0" w:color="auto"/>
                        <w:right w:val="none" w:sz="0" w:space="0" w:color="auto"/>
                      </w:divBdr>
                      <w:divsChild>
                        <w:div w:id="1802573263">
                          <w:marLeft w:val="0"/>
                          <w:marRight w:val="0"/>
                          <w:marTop w:val="0"/>
                          <w:marBottom w:val="0"/>
                          <w:divBdr>
                            <w:top w:val="none" w:sz="0" w:space="0" w:color="auto"/>
                            <w:left w:val="none" w:sz="0" w:space="0" w:color="auto"/>
                            <w:bottom w:val="none" w:sz="0" w:space="0" w:color="auto"/>
                            <w:right w:val="none" w:sz="0" w:space="0" w:color="auto"/>
                          </w:divBdr>
                          <w:divsChild>
                            <w:div w:id="480387304">
                              <w:marLeft w:val="0"/>
                              <w:marRight w:val="0"/>
                              <w:marTop w:val="0"/>
                              <w:marBottom w:val="0"/>
                              <w:divBdr>
                                <w:top w:val="none" w:sz="0" w:space="0" w:color="auto"/>
                                <w:left w:val="single" w:sz="6" w:space="5" w:color="auto"/>
                                <w:bottom w:val="none" w:sz="0" w:space="0" w:color="auto"/>
                                <w:right w:val="none" w:sz="0" w:space="0" w:color="auto"/>
                              </w:divBdr>
                              <w:divsChild>
                                <w:div w:id="1632636980">
                                  <w:marLeft w:val="0"/>
                                  <w:marRight w:val="0"/>
                                  <w:marTop w:val="0"/>
                                  <w:marBottom w:val="0"/>
                                  <w:divBdr>
                                    <w:top w:val="none" w:sz="0" w:space="0" w:color="auto"/>
                                    <w:left w:val="none" w:sz="0" w:space="0" w:color="auto"/>
                                    <w:bottom w:val="none" w:sz="0" w:space="0" w:color="auto"/>
                                    <w:right w:val="none" w:sz="0" w:space="0" w:color="auto"/>
                                  </w:divBdr>
                                  <w:divsChild>
                                    <w:div w:id="164055955">
                                      <w:marLeft w:val="0"/>
                                      <w:marRight w:val="0"/>
                                      <w:marTop w:val="0"/>
                                      <w:marBottom w:val="0"/>
                                      <w:divBdr>
                                        <w:top w:val="none" w:sz="0" w:space="0" w:color="auto"/>
                                        <w:left w:val="none" w:sz="0" w:space="0" w:color="auto"/>
                                        <w:bottom w:val="none" w:sz="0" w:space="0" w:color="auto"/>
                                        <w:right w:val="none" w:sz="0" w:space="0" w:color="auto"/>
                                      </w:divBdr>
                                      <w:divsChild>
                                        <w:div w:id="1928268838">
                                          <w:marLeft w:val="0"/>
                                          <w:marRight w:val="0"/>
                                          <w:marTop w:val="0"/>
                                          <w:marBottom w:val="0"/>
                                          <w:divBdr>
                                            <w:top w:val="none" w:sz="0" w:space="0" w:color="auto"/>
                                            <w:left w:val="none" w:sz="0" w:space="0" w:color="auto"/>
                                            <w:bottom w:val="none" w:sz="0" w:space="0" w:color="auto"/>
                                            <w:right w:val="none" w:sz="0" w:space="0" w:color="auto"/>
                                          </w:divBdr>
                                          <w:divsChild>
                                            <w:div w:id="19457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Doreen Schneider</cp:lastModifiedBy>
  <cp:revision>13</cp:revision>
  <cp:lastPrinted>2021-09-30T11:57:00Z</cp:lastPrinted>
  <dcterms:created xsi:type="dcterms:W3CDTF">2021-09-29T12:20:00Z</dcterms:created>
  <dcterms:modified xsi:type="dcterms:W3CDTF">2022-09-21T12:15:00Z</dcterms:modified>
</cp:coreProperties>
</file>