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34BB" w14:textId="77777777" w:rsidR="00582A7B" w:rsidRDefault="00582A7B" w:rsidP="00991D27">
      <w:pPr>
        <w:spacing w:line="360" w:lineRule="auto"/>
        <w:rPr>
          <w:rFonts w:ascii="Arial" w:hAnsi="Arial"/>
          <w:b/>
          <w:bCs/>
          <w:sz w:val="22"/>
          <w:lang w:val="en-GB"/>
        </w:rPr>
      </w:pPr>
      <w:bookmarkStart w:id="0" w:name="_GoBack"/>
      <w:bookmarkEnd w:id="0"/>
      <w:r>
        <w:rPr>
          <w:noProof/>
        </w:rPr>
        <w:drawing>
          <wp:inline distT="0" distB="0" distL="0" distR="0" wp14:anchorId="745B8666" wp14:editId="763FECEA">
            <wp:extent cx="813435" cy="525145"/>
            <wp:effectExtent l="0" t="0" r="5715" b="8255"/>
            <wp:docPr id="2" name="Bild 2" descr="https://uol.de/fileadmin/user_upload/presse/CD/_intranet/Logo/UOL_Logo_Blau.jpg"/>
            <wp:cNvGraphicFramePr/>
            <a:graphic xmlns:a="http://schemas.openxmlformats.org/drawingml/2006/main">
              <a:graphicData uri="http://schemas.openxmlformats.org/drawingml/2006/picture">
                <pic:pic xmlns:pic="http://schemas.openxmlformats.org/drawingml/2006/picture">
                  <pic:nvPicPr>
                    <pic:cNvPr id="1" name="Bild 2" descr="https://uol.de/fileadmin/user_upload/presse/CD/_intranet/Logo/UOL_Logo_Blau.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525145"/>
                    </a:xfrm>
                    <a:prstGeom prst="rect">
                      <a:avLst/>
                    </a:prstGeom>
                    <a:noFill/>
                    <a:ln>
                      <a:noFill/>
                    </a:ln>
                  </pic:spPr>
                </pic:pic>
              </a:graphicData>
            </a:graphic>
          </wp:inline>
        </w:drawing>
      </w:r>
    </w:p>
    <w:p w14:paraId="39AE3A4F" w14:textId="77777777" w:rsidR="008946DB" w:rsidRDefault="008946DB" w:rsidP="00991D27">
      <w:pPr>
        <w:spacing w:line="360" w:lineRule="auto"/>
        <w:rPr>
          <w:rFonts w:ascii="Arial" w:hAnsi="Arial"/>
          <w:b/>
          <w:bCs/>
          <w:sz w:val="22"/>
          <w:lang w:val="en-GB"/>
        </w:rPr>
      </w:pPr>
    </w:p>
    <w:p w14:paraId="21C2A72D" w14:textId="2352CCB7" w:rsidR="007E0BBB" w:rsidRDefault="00C44360" w:rsidP="00C44360">
      <w:pPr>
        <w:spacing w:line="360" w:lineRule="auto"/>
        <w:rPr>
          <w:rFonts w:ascii="Arial" w:hAnsi="Arial"/>
          <w:b/>
          <w:sz w:val="28"/>
          <w:szCs w:val="28"/>
        </w:rPr>
      </w:pPr>
      <w:r w:rsidRPr="00C44360">
        <w:rPr>
          <w:rFonts w:ascii="Arial" w:hAnsi="Arial"/>
          <w:b/>
          <w:bCs/>
          <w:sz w:val="28"/>
          <w:szCs w:val="28"/>
          <w:lang w:val="en-GB"/>
        </w:rPr>
        <w:t xml:space="preserve">Supervision agreement according to Annex 5 to Section 5 Paragraph 1 of the Doctoral </w:t>
      </w:r>
      <w:r>
        <w:rPr>
          <w:rFonts w:ascii="Arial" w:hAnsi="Arial"/>
          <w:b/>
          <w:bCs/>
          <w:sz w:val="28"/>
          <w:szCs w:val="28"/>
          <w:lang w:val="en-GB"/>
        </w:rPr>
        <w:t>Regulations of Faculty I</w:t>
      </w:r>
    </w:p>
    <w:p w14:paraId="4394394C" w14:textId="77777777" w:rsidR="007E0BBB" w:rsidRPr="008F6A71" w:rsidRDefault="007E0BBB" w:rsidP="007E0BBB">
      <w:pPr>
        <w:spacing w:line="360" w:lineRule="auto"/>
        <w:rPr>
          <w:rFonts w:ascii="Arial" w:hAnsi="Arial"/>
          <w:bCs/>
          <w:sz w:val="28"/>
          <w:szCs w:val="28"/>
        </w:rPr>
      </w:pPr>
    </w:p>
    <w:p w14:paraId="2866EB2F" w14:textId="77777777" w:rsidR="007E0BBB" w:rsidRDefault="007E0BBB" w:rsidP="007E0BBB">
      <w:pPr>
        <w:pStyle w:val="Default"/>
        <w:ind w:left="1416" w:firstLine="708"/>
        <w:rPr>
          <w:i/>
          <w:sz w:val="18"/>
          <w:szCs w:val="18"/>
        </w:rPr>
      </w:pPr>
      <w:r w:rsidRPr="00AC553D">
        <w:rPr>
          <w:noProof/>
          <w:lang w:eastAsia="de-DE"/>
        </w:rPr>
        <w:drawing>
          <wp:inline distT="0" distB="0" distL="0" distR="0" wp14:anchorId="45EC251F" wp14:editId="0F58E829">
            <wp:extent cx="3667125" cy="1152525"/>
            <wp:effectExtent l="0" t="0" r="9525" b="9525"/>
            <wp:docPr id="3" name="Grafik 3" descr="f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69419" name="Bild 1" descr="fak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67125" cy="1152525"/>
                    </a:xfrm>
                    <a:prstGeom prst="rect">
                      <a:avLst/>
                    </a:prstGeom>
                    <a:noFill/>
                    <a:ln>
                      <a:noFill/>
                    </a:ln>
                  </pic:spPr>
                </pic:pic>
              </a:graphicData>
            </a:graphic>
          </wp:inline>
        </w:drawing>
      </w:r>
    </w:p>
    <w:p w14:paraId="0F5923FF" w14:textId="77777777" w:rsidR="007E0BBB" w:rsidRPr="0023556B" w:rsidRDefault="007E0BBB" w:rsidP="007E0BBB">
      <w:pPr>
        <w:pStyle w:val="Default"/>
        <w:jc w:val="center"/>
        <w:rPr>
          <w:b/>
          <w:bCs/>
          <w:sz w:val="22"/>
          <w:szCs w:val="22"/>
          <w:lang w:val="en-GB"/>
        </w:rPr>
      </w:pPr>
      <w:r>
        <w:rPr>
          <w:b/>
          <w:bCs/>
          <w:sz w:val="22"/>
          <w:szCs w:val="22"/>
          <w:lang w:val="en-GB"/>
        </w:rPr>
        <w:t>Supervision Agreement</w:t>
      </w:r>
    </w:p>
    <w:p w14:paraId="69C6B0C5" w14:textId="77777777" w:rsidR="007E0BBB" w:rsidRPr="0023556B" w:rsidRDefault="007E0BBB" w:rsidP="007E0BBB">
      <w:pPr>
        <w:pStyle w:val="Default"/>
        <w:rPr>
          <w:sz w:val="22"/>
          <w:szCs w:val="22"/>
          <w:lang w:val="en-GB"/>
        </w:rPr>
      </w:pPr>
    </w:p>
    <w:p w14:paraId="06786C2F" w14:textId="77777777" w:rsidR="007E0BBB" w:rsidRPr="0023556B" w:rsidRDefault="007E0BBB" w:rsidP="007E0BBB">
      <w:pPr>
        <w:pStyle w:val="Default"/>
        <w:rPr>
          <w:sz w:val="20"/>
          <w:szCs w:val="20"/>
          <w:lang w:val="en-GB"/>
        </w:rPr>
      </w:pPr>
      <w:r w:rsidRPr="00621665">
        <w:rPr>
          <w:sz w:val="20"/>
          <w:szCs w:val="20"/>
          <w:lang w:val="en-GB"/>
        </w:rPr>
        <w:t xml:space="preserve">The doctoral candidate and the following professor have agreed to conclude a Supervision Agreement for the PhD project, which is intended to guarantee the scholarly support needed for the success of the project: </w:t>
      </w:r>
    </w:p>
    <w:p w14:paraId="54DAE8CA" w14:textId="77777777" w:rsidR="007E0BBB" w:rsidRPr="0023556B" w:rsidRDefault="007E0BBB" w:rsidP="007E0BBB">
      <w:pPr>
        <w:pStyle w:val="Default"/>
        <w:rPr>
          <w:sz w:val="20"/>
          <w:szCs w:val="20"/>
          <w:lang w:val="en-GB"/>
        </w:rPr>
      </w:pPr>
    </w:p>
    <w:p w14:paraId="6D21838B" w14:textId="75903F3E" w:rsidR="007E0BBB" w:rsidRDefault="007E0BBB" w:rsidP="007E0BBB">
      <w:pPr>
        <w:pStyle w:val="Default"/>
        <w:rPr>
          <w:sz w:val="20"/>
          <w:szCs w:val="20"/>
          <w:lang w:val="en-GB"/>
        </w:rPr>
      </w:pPr>
      <w:r w:rsidRPr="00621665">
        <w:rPr>
          <w:sz w:val="20"/>
          <w:szCs w:val="20"/>
          <w:lang w:val="en-GB"/>
        </w:rPr>
        <w:t xml:space="preserve">Ms/Mr </w:t>
      </w:r>
      <w:r w:rsidR="007C0224">
        <w:rPr>
          <w:sz w:val="20"/>
          <w:szCs w:val="20"/>
          <w:lang w:val="en-GB"/>
        </w:rPr>
        <w:t xml:space="preserve">                                                                                                                   </w:t>
      </w:r>
      <w:proofErr w:type="gramStart"/>
      <w:r w:rsidR="007C0224">
        <w:rPr>
          <w:sz w:val="20"/>
          <w:szCs w:val="20"/>
          <w:lang w:val="en-GB"/>
        </w:rPr>
        <w:t xml:space="preserve">   </w:t>
      </w:r>
      <w:r w:rsidRPr="00621665">
        <w:rPr>
          <w:sz w:val="20"/>
          <w:szCs w:val="20"/>
          <w:lang w:val="en-GB"/>
        </w:rPr>
        <w:t>[</w:t>
      </w:r>
      <w:proofErr w:type="gramEnd"/>
      <w:r w:rsidRPr="00621665">
        <w:rPr>
          <w:sz w:val="20"/>
          <w:szCs w:val="20"/>
          <w:lang w:val="en-GB"/>
        </w:rPr>
        <w:t xml:space="preserve">doctoral candidate] </w:t>
      </w:r>
    </w:p>
    <w:p w14:paraId="39D732D2" w14:textId="77777777" w:rsidR="007C0224" w:rsidRPr="0023556B" w:rsidRDefault="007C0224" w:rsidP="007E0BBB">
      <w:pPr>
        <w:pStyle w:val="Default"/>
        <w:rPr>
          <w:sz w:val="20"/>
          <w:szCs w:val="20"/>
          <w:lang w:val="en-GB"/>
        </w:rPr>
      </w:pPr>
    </w:p>
    <w:p w14:paraId="39C0567F" w14:textId="0FC58187" w:rsidR="007E0BBB" w:rsidRDefault="007E0BBB" w:rsidP="007E0BBB">
      <w:pPr>
        <w:pStyle w:val="Default"/>
        <w:rPr>
          <w:sz w:val="20"/>
          <w:szCs w:val="20"/>
          <w:lang w:val="en-GB"/>
        </w:rPr>
      </w:pPr>
      <w:r w:rsidRPr="00621665">
        <w:rPr>
          <w:sz w:val="20"/>
          <w:szCs w:val="20"/>
          <w:lang w:val="en-GB"/>
        </w:rPr>
        <w:t xml:space="preserve">and </w:t>
      </w:r>
    </w:p>
    <w:p w14:paraId="2706C65A" w14:textId="77777777" w:rsidR="007C0224" w:rsidRPr="0023556B" w:rsidRDefault="007C0224" w:rsidP="007E0BBB">
      <w:pPr>
        <w:pStyle w:val="Default"/>
        <w:rPr>
          <w:sz w:val="20"/>
          <w:szCs w:val="20"/>
          <w:lang w:val="en-GB"/>
        </w:rPr>
      </w:pPr>
    </w:p>
    <w:p w14:paraId="22C3084D" w14:textId="5740CDFB" w:rsidR="007E0BBB" w:rsidRPr="0023556B" w:rsidRDefault="007E0BBB" w:rsidP="007E0BBB">
      <w:pPr>
        <w:pStyle w:val="Default"/>
        <w:rPr>
          <w:sz w:val="20"/>
          <w:szCs w:val="20"/>
          <w:lang w:val="en-GB"/>
        </w:rPr>
      </w:pPr>
      <w:r w:rsidRPr="00621665">
        <w:rPr>
          <w:sz w:val="20"/>
          <w:szCs w:val="20"/>
          <w:lang w:val="en-GB"/>
        </w:rPr>
        <w:t>Ms/Mr</w:t>
      </w:r>
      <w:r w:rsidR="007C0224">
        <w:rPr>
          <w:sz w:val="20"/>
          <w:szCs w:val="20"/>
          <w:lang w:val="en-GB"/>
        </w:rPr>
        <w:t xml:space="preserve">                                                                                                                        </w:t>
      </w:r>
      <w:proofErr w:type="gramStart"/>
      <w:r w:rsidR="007C0224">
        <w:rPr>
          <w:sz w:val="20"/>
          <w:szCs w:val="20"/>
          <w:lang w:val="en-GB"/>
        </w:rPr>
        <w:t xml:space="preserve">  </w:t>
      </w:r>
      <w:r w:rsidRPr="00621665">
        <w:rPr>
          <w:sz w:val="20"/>
          <w:szCs w:val="20"/>
          <w:lang w:val="en-GB"/>
        </w:rPr>
        <w:t xml:space="preserve"> [</w:t>
      </w:r>
      <w:proofErr w:type="gramEnd"/>
      <w:r w:rsidRPr="00621665">
        <w:rPr>
          <w:sz w:val="20"/>
          <w:szCs w:val="20"/>
          <w:lang w:val="en-GB"/>
        </w:rPr>
        <w:t xml:space="preserve">First supervisor] </w:t>
      </w:r>
    </w:p>
    <w:p w14:paraId="2F22345C" w14:textId="77777777" w:rsidR="007E0BBB" w:rsidRPr="0023556B" w:rsidRDefault="007E0BBB" w:rsidP="007E0BBB">
      <w:pPr>
        <w:pStyle w:val="Default"/>
        <w:rPr>
          <w:sz w:val="20"/>
          <w:szCs w:val="20"/>
          <w:lang w:val="en-GB"/>
        </w:rPr>
      </w:pPr>
    </w:p>
    <w:p w14:paraId="4E3F84B6" w14:textId="1A311718" w:rsidR="007E0BBB" w:rsidRPr="0023556B" w:rsidRDefault="007E0BBB" w:rsidP="007C0224">
      <w:pPr>
        <w:pStyle w:val="Default"/>
        <w:tabs>
          <w:tab w:val="left" w:pos="284"/>
        </w:tabs>
        <w:rPr>
          <w:sz w:val="20"/>
          <w:szCs w:val="20"/>
          <w:lang w:val="en-GB"/>
        </w:rPr>
      </w:pPr>
      <w:r w:rsidRPr="00621665">
        <w:rPr>
          <w:b/>
          <w:bCs/>
          <w:sz w:val="20"/>
          <w:szCs w:val="20"/>
          <w:lang w:val="en-GB"/>
        </w:rPr>
        <w:t xml:space="preserve">1. </w:t>
      </w:r>
      <w:r w:rsidR="007C0224">
        <w:rPr>
          <w:b/>
          <w:bCs/>
          <w:sz w:val="20"/>
          <w:szCs w:val="20"/>
          <w:lang w:val="en-GB"/>
        </w:rPr>
        <w:tab/>
      </w:r>
      <w:r w:rsidRPr="00621665">
        <w:rPr>
          <w:sz w:val="20"/>
          <w:szCs w:val="20"/>
          <w:lang w:val="en-GB"/>
        </w:rPr>
        <w:t xml:space="preserve">School: </w:t>
      </w:r>
    </w:p>
    <w:p w14:paraId="75D32B68" w14:textId="69B4A8D8" w:rsidR="007E0BBB" w:rsidRPr="0023556B" w:rsidRDefault="007E0BBB" w:rsidP="007C0224">
      <w:pPr>
        <w:pStyle w:val="Default"/>
        <w:spacing w:before="120"/>
        <w:ind w:left="284"/>
        <w:rPr>
          <w:sz w:val="20"/>
          <w:szCs w:val="20"/>
          <w:lang w:val="en-GB"/>
        </w:rPr>
      </w:pPr>
      <w:r w:rsidRPr="00621665">
        <w:rPr>
          <w:sz w:val="20"/>
          <w:szCs w:val="20"/>
          <w:lang w:val="en-GB"/>
        </w:rPr>
        <w:t xml:space="preserve">Doctoral subject/area: </w:t>
      </w:r>
    </w:p>
    <w:p w14:paraId="41352732" w14:textId="77777777" w:rsidR="007E0BBB" w:rsidRPr="0023556B" w:rsidRDefault="007E0BBB" w:rsidP="007C0224">
      <w:pPr>
        <w:pStyle w:val="Default"/>
        <w:spacing w:before="120"/>
        <w:ind w:firstLine="284"/>
        <w:rPr>
          <w:sz w:val="20"/>
          <w:szCs w:val="20"/>
          <w:lang w:val="en-GB"/>
        </w:rPr>
      </w:pPr>
      <w:r w:rsidRPr="00621665">
        <w:rPr>
          <w:sz w:val="20"/>
          <w:szCs w:val="20"/>
          <w:lang w:val="en-GB"/>
        </w:rPr>
        <w:t xml:space="preserve">If applicable, name of PhD programme or Graduate School: </w:t>
      </w:r>
    </w:p>
    <w:p w14:paraId="6BEBD7DF" w14:textId="77777777" w:rsidR="007C0224" w:rsidRDefault="007C0224" w:rsidP="007E0BBB">
      <w:pPr>
        <w:pStyle w:val="Default"/>
        <w:spacing w:before="160"/>
        <w:rPr>
          <w:b/>
          <w:bCs/>
          <w:sz w:val="20"/>
          <w:szCs w:val="20"/>
          <w:lang w:val="en-GB"/>
        </w:rPr>
      </w:pPr>
    </w:p>
    <w:p w14:paraId="0223F6BA" w14:textId="4A362620" w:rsidR="007E0BBB" w:rsidRDefault="007E0BBB" w:rsidP="007C0224">
      <w:pPr>
        <w:pStyle w:val="Default"/>
        <w:tabs>
          <w:tab w:val="left" w:pos="284"/>
        </w:tabs>
        <w:spacing w:before="160"/>
        <w:rPr>
          <w:sz w:val="20"/>
          <w:szCs w:val="20"/>
          <w:lang w:val="en-GB"/>
        </w:rPr>
      </w:pPr>
      <w:r w:rsidRPr="00621665">
        <w:rPr>
          <w:b/>
          <w:bCs/>
          <w:sz w:val="20"/>
          <w:szCs w:val="20"/>
          <w:lang w:val="en-GB"/>
        </w:rPr>
        <w:t xml:space="preserve">2. </w:t>
      </w:r>
      <w:r w:rsidR="007C0224">
        <w:rPr>
          <w:b/>
          <w:bCs/>
          <w:sz w:val="20"/>
          <w:szCs w:val="20"/>
          <w:lang w:val="en-GB"/>
        </w:rPr>
        <w:tab/>
      </w:r>
      <w:r w:rsidRPr="00621665">
        <w:rPr>
          <w:sz w:val="20"/>
          <w:szCs w:val="20"/>
          <w:lang w:val="en-GB"/>
        </w:rPr>
        <w:t xml:space="preserve">Intended thesis topic (working title): </w:t>
      </w:r>
    </w:p>
    <w:p w14:paraId="1A616DB2" w14:textId="26BA17DD" w:rsidR="007C0224" w:rsidRDefault="007C0224" w:rsidP="007C0224">
      <w:pPr>
        <w:pStyle w:val="Default"/>
        <w:tabs>
          <w:tab w:val="left" w:pos="284"/>
        </w:tabs>
        <w:spacing w:before="160"/>
        <w:rPr>
          <w:sz w:val="20"/>
          <w:szCs w:val="20"/>
          <w:lang w:val="en-GB"/>
        </w:rPr>
      </w:pPr>
    </w:p>
    <w:p w14:paraId="4C3236BA" w14:textId="77777777" w:rsidR="007C0224" w:rsidRPr="0023556B" w:rsidRDefault="007C0224" w:rsidP="007C0224">
      <w:pPr>
        <w:pStyle w:val="Default"/>
        <w:tabs>
          <w:tab w:val="left" w:pos="284"/>
        </w:tabs>
        <w:spacing w:before="160"/>
        <w:rPr>
          <w:sz w:val="20"/>
          <w:szCs w:val="20"/>
          <w:lang w:val="en-GB"/>
        </w:rPr>
      </w:pPr>
    </w:p>
    <w:p w14:paraId="4AEFE9E3" w14:textId="457F1E60" w:rsidR="007E0BBB" w:rsidRPr="0023556B" w:rsidRDefault="007E0BBB" w:rsidP="007C0224">
      <w:pPr>
        <w:pStyle w:val="Default"/>
        <w:spacing w:before="120"/>
        <w:ind w:firstLine="284"/>
        <w:rPr>
          <w:sz w:val="20"/>
          <w:szCs w:val="20"/>
          <w:lang w:val="en-GB"/>
        </w:rPr>
      </w:pPr>
      <w:r w:rsidRPr="00621665">
        <w:rPr>
          <w:sz w:val="20"/>
          <w:szCs w:val="20"/>
          <w:lang w:val="en-GB"/>
        </w:rPr>
        <w:t xml:space="preserve">Start of the PhD project (month/year): </w:t>
      </w:r>
    </w:p>
    <w:p w14:paraId="70EC93A3" w14:textId="77777777" w:rsidR="007E0BBB" w:rsidRPr="0023556B" w:rsidRDefault="007E0BBB" w:rsidP="007E0BBB">
      <w:pPr>
        <w:pStyle w:val="Default"/>
        <w:rPr>
          <w:b/>
          <w:bCs/>
          <w:sz w:val="20"/>
          <w:szCs w:val="20"/>
          <w:lang w:val="en-GB"/>
        </w:rPr>
      </w:pPr>
    </w:p>
    <w:p w14:paraId="3EE8BCD1" w14:textId="629BC570" w:rsidR="007E0BBB" w:rsidRPr="0023556B" w:rsidRDefault="007E0BBB" w:rsidP="007C0224">
      <w:pPr>
        <w:pStyle w:val="Default"/>
        <w:tabs>
          <w:tab w:val="left" w:pos="284"/>
        </w:tabs>
        <w:ind w:left="284" w:hanging="284"/>
        <w:rPr>
          <w:sz w:val="20"/>
          <w:szCs w:val="20"/>
          <w:lang w:val="en-GB"/>
        </w:rPr>
      </w:pPr>
      <w:r w:rsidRPr="00621665">
        <w:rPr>
          <w:b/>
          <w:bCs/>
          <w:sz w:val="20"/>
          <w:szCs w:val="20"/>
          <w:lang w:val="en-GB"/>
        </w:rPr>
        <w:t xml:space="preserve">3. </w:t>
      </w:r>
      <w:r w:rsidR="007C0224">
        <w:rPr>
          <w:b/>
          <w:bCs/>
          <w:sz w:val="20"/>
          <w:szCs w:val="20"/>
          <w:lang w:val="en-GB"/>
        </w:rPr>
        <w:tab/>
      </w:r>
      <w:r w:rsidRPr="00621665">
        <w:rPr>
          <w:sz w:val="20"/>
          <w:szCs w:val="20"/>
          <w:lang w:val="en-GB"/>
        </w:rPr>
        <w:t>At the beginning, the doctoral candidate will draw up a timeline for the project, which is to be regularly updated and discussed with the supervisor. The doctoral candidate will report regularly, but at least once a year, to the supervisor on the preparation, development and implementation of the PhD project (progress report) and present preliminary work or parts of the thesis in the following colloquia or in comparable places.</w:t>
      </w:r>
    </w:p>
    <w:p w14:paraId="01A06749" w14:textId="77777777" w:rsidR="007E0BBB" w:rsidRPr="0023556B" w:rsidRDefault="007E0BBB" w:rsidP="007E0BBB">
      <w:pPr>
        <w:pStyle w:val="Default"/>
        <w:rPr>
          <w:color w:val="auto"/>
          <w:sz w:val="20"/>
          <w:szCs w:val="20"/>
          <w:lang w:val="en-GB"/>
        </w:rPr>
      </w:pPr>
    </w:p>
    <w:p w14:paraId="01A70855" w14:textId="52B324B5" w:rsidR="007E0BBB" w:rsidRPr="0023556B" w:rsidRDefault="007E0BBB" w:rsidP="007C0224">
      <w:pPr>
        <w:pStyle w:val="Default"/>
        <w:tabs>
          <w:tab w:val="left" w:pos="284"/>
        </w:tabs>
        <w:ind w:left="284" w:hanging="284"/>
        <w:rPr>
          <w:color w:val="auto"/>
          <w:sz w:val="20"/>
          <w:szCs w:val="20"/>
          <w:lang w:val="en-GB"/>
        </w:rPr>
      </w:pPr>
      <w:r w:rsidRPr="00621665">
        <w:rPr>
          <w:b/>
          <w:bCs/>
          <w:color w:val="auto"/>
          <w:sz w:val="20"/>
          <w:szCs w:val="20"/>
          <w:lang w:val="en-GB"/>
        </w:rPr>
        <w:t xml:space="preserve">4. </w:t>
      </w:r>
      <w:r w:rsidR="007C0224">
        <w:rPr>
          <w:b/>
          <w:bCs/>
          <w:color w:val="auto"/>
          <w:sz w:val="20"/>
          <w:szCs w:val="20"/>
          <w:lang w:val="en-GB"/>
        </w:rPr>
        <w:tab/>
      </w:r>
      <w:r w:rsidRPr="00621665">
        <w:rPr>
          <w:color w:val="auto"/>
          <w:sz w:val="20"/>
          <w:szCs w:val="20"/>
          <w:lang w:val="en-GB"/>
        </w:rPr>
        <w:t xml:space="preserve">Academic supervision takes place in particular through regular one-on-one discussions as well as through regular participation in events organised as part of PhD programmes and/or in School and subject-related doctoral colloquia. The first supervisor will monitor the quality of the doctoral thesis and support the independent scientific development of the doctoral candidate by providing advice and practical support. To the extent required, they will comment orally or in writing on the contributions delivered during the agreed meetings. </w:t>
      </w:r>
    </w:p>
    <w:p w14:paraId="7FF749D1" w14:textId="77777777" w:rsidR="007E0BBB" w:rsidRPr="0023556B" w:rsidRDefault="007E0BBB" w:rsidP="007E0BBB">
      <w:pPr>
        <w:pStyle w:val="Default"/>
        <w:rPr>
          <w:b/>
          <w:bCs/>
          <w:color w:val="auto"/>
          <w:sz w:val="20"/>
          <w:szCs w:val="20"/>
          <w:lang w:val="en-GB"/>
        </w:rPr>
      </w:pPr>
    </w:p>
    <w:p w14:paraId="4CD7D151" w14:textId="0CD7C551" w:rsidR="007E0BBB" w:rsidRPr="0023556B" w:rsidRDefault="007E0BBB" w:rsidP="007C0224">
      <w:pPr>
        <w:pStyle w:val="Default"/>
        <w:tabs>
          <w:tab w:val="left" w:pos="426"/>
        </w:tabs>
        <w:ind w:left="284" w:hanging="284"/>
        <w:rPr>
          <w:color w:val="auto"/>
          <w:sz w:val="20"/>
          <w:szCs w:val="20"/>
          <w:lang w:val="en-GB"/>
        </w:rPr>
      </w:pPr>
      <w:r w:rsidRPr="00621665">
        <w:rPr>
          <w:b/>
          <w:bCs/>
          <w:color w:val="auto"/>
          <w:sz w:val="20"/>
          <w:szCs w:val="20"/>
          <w:lang w:val="en-GB"/>
        </w:rPr>
        <w:t>5.</w:t>
      </w:r>
      <w:r w:rsidRPr="00621665">
        <w:rPr>
          <w:color w:val="auto"/>
          <w:sz w:val="20"/>
          <w:szCs w:val="20"/>
          <w:lang w:val="en-GB"/>
        </w:rPr>
        <w:t xml:space="preserve"> </w:t>
      </w:r>
      <w:r w:rsidR="007C0224">
        <w:rPr>
          <w:color w:val="auto"/>
          <w:sz w:val="20"/>
          <w:szCs w:val="20"/>
          <w:lang w:val="en-GB"/>
        </w:rPr>
        <w:tab/>
      </w:r>
      <w:r w:rsidRPr="00621665">
        <w:rPr>
          <w:color w:val="auto"/>
          <w:sz w:val="20"/>
          <w:szCs w:val="20"/>
          <w:lang w:val="en-GB"/>
        </w:rPr>
        <w:t xml:space="preserve">The doctoral candidate must notify the first supervisor of changes to the topic of the doctoral thesis and any changes of address. </w:t>
      </w:r>
    </w:p>
    <w:p w14:paraId="0E8601CC" w14:textId="77777777" w:rsidR="007E0BBB" w:rsidRPr="0023556B" w:rsidRDefault="007E0BBB" w:rsidP="007E0BBB">
      <w:pPr>
        <w:pStyle w:val="Default"/>
        <w:rPr>
          <w:b/>
          <w:bCs/>
          <w:color w:val="auto"/>
          <w:sz w:val="20"/>
          <w:szCs w:val="20"/>
          <w:lang w:val="en-GB"/>
        </w:rPr>
      </w:pPr>
    </w:p>
    <w:p w14:paraId="45FF9BC4" w14:textId="2D89E7EE" w:rsidR="007E0BBB" w:rsidRPr="0023556B" w:rsidRDefault="007E0BBB" w:rsidP="007C0224">
      <w:pPr>
        <w:pStyle w:val="Default"/>
        <w:tabs>
          <w:tab w:val="left" w:pos="284"/>
        </w:tabs>
        <w:ind w:left="284" w:hanging="284"/>
        <w:rPr>
          <w:color w:val="auto"/>
          <w:sz w:val="20"/>
          <w:szCs w:val="20"/>
          <w:lang w:val="en-GB"/>
        </w:rPr>
      </w:pPr>
      <w:r w:rsidRPr="00621665">
        <w:rPr>
          <w:b/>
          <w:bCs/>
          <w:color w:val="auto"/>
          <w:sz w:val="20"/>
          <w:szCs w:val="20"/>
          <w:lang w:val="en-GB"/>
        </w:rPr>
        <w:t xml:space="preserve">6. </w:t>
      </w:r>
      <w:r w:rsidR="007C0224">
        <w:rPr>
          <w:b/>
          <w:bCs/>
          <w:color w:val="auto"/>
          <w:sz w:val="20"/>
          <w:szCs w:val="20"/>
          <w:lang w:val="en-GB"/>
        </w:rPr>
        <w:tab/>
      </w:r>
      <w:r w:rsidRPr="00621665">
        <w:rPr>
          <w:color w:val="auto"/>
          <w:sz w:val="20"/>
          <w:szCs w:val="20"/>
          <w:lang w:val="en-GB"/>
        </w:rPr>
        <w:t>All scientific activity is based on the principles of good academic practice as formulated in the guidelines of the German Research Foundation (DFG) and the corresponding regulations of the University of Oldenburg. The doctoral candidate’s first supervisor is available to answer any questions about this. The doctoral candidate will comply with these regulations.</w:t>
      </w:r>
    </w:p>
    <w:p w14:paraId="7A0791EE" w14:textId="77777777" w:rsidR="007E0BBB" w:rsidRPr="0023556B" w:rsidRDefault="007E0BBB" w:rsidP="007E0BBB">
      <w:pPr>
        <w:pStyle w:val="Default"/>
        <w:rPr>
          <w:color w:val="auto"/>
          <w:sz w:val="20"/>
          <w:szCs w:val="20"/>
          <w:lang w:val="en-GB"/>
        </w:rPr>
      </w:pPr>
    </w:p>
    <w:p w14:paraId="0F764E9A" w14:textId="04EBAA88" w:rsidR="007E0BBB" w:rsidRDefault="007E0BBB" w:rsidP="007C0224">
      <w:pPr>
        <w:pStyle w:val="Default"/>
        <w:tabs>
          <w:tab w:val="left" w:pos="284"/>
        </w:tabs>
        <w:ind w:left="284" w:hanging="284"/>
        <w:rPr>
          <w:color w:val="auto"/>
          <w:sz w:val="20"/>
          <w:szCs w:val="20"/>
          <w:lang w:val="en-GB"/>
        </w:rPr>
      </w:pPr>
      <w:r w:rsidRPr="00621665">
        <w:rPr>
          <w:b/>
          <w:bCs/>
          <w:color w:val="auto"/>
          <w:sz w:val="20"/>
          <w:szCs w:val="20"/>
          <w:lang w:val="en-GB"/>
        </w:rPr>
        <w:t xml:space="preserve">7. </w:t>
      </w:r>
      <w:r w:rsidR="007C0224">
        <w:rPr>
          <w:b/>
          <w:bCs/>
          <w:color w:val="auto"/>
          <w:sz w:val="20"/>
          <w:szCs w:val="20"/>
          <w:lang w:val="en-GB"/>
        </w:rPr>
        <w:tab/>
      </w:r>
      <w:r w:rsidRPr="00621665">
        <w:rPr>
          <w:color w:val="auto"/>
          <w:sz w:val="20"/>
          <w:szCs w:val="20"/>
          <w:lang w:val="en-GB"/>
        </w:rPr>
        <w:t xml:space="preserve">If the supervisory relationship is dissolved for reasons beyond the responsibility of the doctoral candidate, the School will strive to provide an alternative suitable supervisor. </w:t>
      </w:r>
    </w:p>
    <w:p w14:paraId="5FF9D515" w14:textId="0E7070E1" w:rsidR="004B3C36" w:rsidRDefault="004B3C36" w:rsidP="007C0224">
      <w:pPr>
        <w:pStyle w:val="Default"/>
        <w:tabs>
          <w:tab w:val="left" w:pos="284"/>
        </w:tabs>
        <w:ind w:left="284" w:hanging="284"/>
        <w:rPr>
          <w:color w:val="auto"/>
          <w:sz w:val="20"/>
          <w:szCs w:val="20"/>
          <w:lang w:val="en-GB"/>
        </w:rPr>
      </w:pPr>
    </w:p>
    <w:p w14:paraId="67C44633" w14:textId="6C4655CA" w:rsidR="007C0224" w:rsidRPr="0023556B" w:rsidRDefault="004B3C36" w:rsidP="007C0224">
      <w:pPr>
        <w:pStyle w:val="Default"/>
        <w:tabs>
          <w:tab w:val="left" w:pos="284"/>
        </w:tabs>
        <w:ind w:left="284" w:hanging="284"/>
        <w:rPr>
          <w:color w:val="auto"/>
          <w:sz w:val="20"/>
          <w:szCs w:val="20"/>
          <w:lang w:val="en-GB"/>
        </w:rPr>
      </w:pPr>
      <w:r w:rsidRPr="004B3C36">
        <w:rPr>
          <w:b/>
          <w:color w:val="auto"/>
          <w:sz w:val="20"/>
          <w:szCs w:val="20"/>
          <w:lang w:val="en-GB"/>
        </w:rPr>
        <w:t>8</w:t>
      </w:r>
      <w:r>
        <w:rPr>
          <w:color w:val="auto"/>
          <w:sz w:val="20"/>
          <w:szCs w:val="20"/>
          <w:lang w:val="en-GB"/>
        </w:rPr>
        <w:t xml:space="preserve">. </w:t>
      </w:r>
      <w:r w:rsidRPr="004B3C36">
        <w:rPr>
          <w:color w:val="auto"/>
          <w:sz w:val="20"/>
          <w:szCs w:val="20"/>
          <w:lang w:val="en-GB"/>
        </w:rPr>
        <w:t>Utilization of scientific results in the context of dissertations: The property rights to scientific findings and results obtained in the context of research projects carried out by the University of Oldenburg belong to the university. It is agreed that these findings and results can be used in the context of the dissertation, provided that the doctoral candidate has a significant share in the development of these findings and results. This applies in particular in the case of competing publication interests of other project participants.</w:t>
      </w:r>
    </w:p>
    <w:p w14:paraId="3D4D45B1" w14:textId="77777777" w:rsidR="004B3C36" w:rsidRDefault="004B3C36" w:rsidP="007E0BBB">
      <w:pPr>
        <w:pStyle w:val="Default"/>
        <w:spacing w:before="160"/>
        <w:rPr>
          <w:color w:val="auto"/>
          <w:sz w:val="20"/>
          <w:szCs w:val="20"/>
          <w:lang w:val="en-GB"/>
        </w:rPr>
      </w:pPr>
    </w:p>
    <w:p w14:paraId="48B2163A" w14:textId="61560D68" w:rsidR="007E0BBB" w:rsidRPr="0023556B" w:rsidRDefault="007E0BBB" w:rsidP="007E0BBB">
      <w:pPr>
        <w:pStyle w:val="Default"/>
        <w:spacing w:before="160"/>
        <w:rPr>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 xml:space="preserve">doctoral candidate </w:t>
      </w:r>
    </w:p>
    <w:p w14:paraId="730B9652" w14:textId="77777777" w:rsidR="007E0BBB" w:rsidRDefault="007E0BBB" w:rsidP="007E0BBB">
      <w:pPr>
        <w:pStyle w:val="Default"/>
        <w:spacing w:before="160"/>
        <w:rPr>
          <w:color w:val="auto"/>
          <w:sz w:val="20"/>
          <w:szCs w:val="20"/>
          <w:lang w:val="en-GB"/>
        </w:rPr>
      </w:pPr>
    </w:p>
    <w:p w14:paraId="1E92AD2B" w14:textId="77777777" w:rsidR="007E0BBB" w:rsidRPr="0023556B" w:rsidRDefault="007E0BBB" w:rsidP="007E0BBB">
      <w:pPr>
        <w:pStyle w:val="Default"/>
        <w:spacing w:before="160"/>
        <w:rPr>
          <w:i/>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First supervisor</w:t>
      </w:r>
      <w:r>
        <w:rPr>
          <w:i/>
          <w:iCs/>
          <w:color w:val="auto"/>
          <w:sz w:val="20"/>
          <w:szCs w:val="20"/>
          <w:lang w:val="en-GB"/>
        </w:rPr>
        <w:t xml:space="preserve"> </w:t>
      </w:r>
    </w:p>
    <w:p w14:paraId="7C0A1B51" w14:textId="77777777" w:rsidR="007E0BBB" w:rsidRDefault="007E0BBB" w:rsidP="007E0BBB">
      <w:pPr>
        <w:pStyle w:val="Default"/>
        <w:spacing w:before="160"/>
        <w:rPr>
          <w:color w:val="auto"/>
          <w:sz w:val="20"/>
          <w:szCs w:val="20"/>
          <w:lang w:val="en-GB"/>
        </w:rPr>
      </w:pPr>
    </w:p>
    <w:p w14:paraId="2AC6E452" w14:textId="77777777" w:rsidR="007E0BBB" w:rsidRPr="0023556B" w:rsidRDefault="007E0BBB" w:rsidP="007E0BBB">
      <w:pPr>
        <w:pStyle w:val="Default"/>
        <w:spacing w:before="160"/>
        <w:rPr>
          <w:color w:val="auto"/>
          <w:sz w:val="20"/>
          <w:szCs w:val="20"/>
          <w:lang w:val="en-GB"/>
        </w:rPr>
      </w:pPr>
      <w:r w:rsidRPr="00CC796C">
        <w:rPr>
          <w:color w:val="auto"/>
          <w:sz w:val="20"/>
          <w:szCs w:val="20"/>
          <w:lang w:val="en-GB"/>
        </w:rPr>
        <w:t>Seen by:</w:t>
      </w:r>
    </w:p>
    <w:p w14:paraId="2B31D4DD" w14:textId="77777777" w:rsidR="007E0BBB" w:rsidRPr="0023556B" w:rsidRDefault="007E0BBB" w:rsidP="007E0BBB">
      <w:pPr>
        <w:pStyle w:val="Default"/>
        <w:spacing w:before="160"/>
        <w:rPr>
          <w:i/>
          <w:color w:val="auto"/>
          <w:sz w:val="20"/>
          <w:szCs w:val="20"/>
          <w:lang w:val="en-GB"/>
        </w:rPr>
      </w:pPr>
      <w:r>
        <w:rPr>
          <w:color w:val="auto"/>
          <w:sz w:val="20"/>
          <w:szCs w:val="20"/>
          <w:lang w:val="en-GB"/>
        </w:rPr>
        <w:t>(Place,</w:t>
      </w:r>
      <w:r>
        <w:rPr>
          <w:b/>
          <w:bCs/>
          <w:color w:val="auto"/>
          <w:sz w:val="20"/>
          <w:szCs w:val="20"/>
          <w:lang w:val="en-GB"/>
        </w:rPr>
        <w:t xml:space="preserve"> </w:t>
      </w:r>
      <w:r>
        <w:rPr>
          <w:color w:val="auto"/>
          <w:sz w:val="20"/>
          <w:szCs w:val="20"/>
          <w:lang w:val="en-GB"/>
        </w:rPr>
        <w:t>Date</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Chair of the</w:t>
      </w:r>
      <w:r>
        <w:rPr>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color w:val="auto"/>
          <w:sz w:val="20"/>
          <w:szCs w:val="20"/>
          <w:lang w:val="en-GB"/>
        </w:rPr>
        <w:t>Doctorate Committee of School I</w:t>
      </w:r>
      <w:r>
        <w:rPr>
          <w:color w:val="auto"/>
          <w:sz w:val="20"/>
          <w:szCs w:val="20"/>
          <w:lang w:val="en-GB"/>
        </w:rPr>
        <w:tab/>
      </w:r>
      <w:r>
        <w:rPr>
          <w:i/>
          <w:iCs/>
          <w:color w:val="auto"/>
          <w:sz w:val="20"/>
          <w:szCs w:val="20"/>
          <w:lang w:val="en-GB"/>
        </w:rPr>
        <w:tab/>
      </w:r>
      <w:r>
        <w:rPr>
          <w:i/>
          <w:iCs/>
          <w:color w:val="auto"/>
          <w:sz w:val="20"/>
          <w:szCs w:val="20"/>
          <w:lang w:val="en-GB"/>
        </w:rPr>
        <w:tab/>
      </w:r>
    </w:p>
    <w:p w14:paraId="31BFE92B" w14:textId="77777777" w:rsidR="007E0BBB" w:rsidRPr="0023556B" w:rsidRDefault="007E0BBB" w:rsidP="007E0BBB">
      <w:pPr>
        <w:pStyle w:val="Default"/>
        <w:spacing w:before="160"/>
        <w:rPr>
          <w:color w:val="auto"/>
          <w:sz w:val="20"/>
          <w:szCs w:val="20"/>
          <w:lang w:val="en-GB"/>
        </w:rPr>
      </w:pPr>
      <w:r w:rsidRPr="00CC796C">
        <w:rPr>
          <w:color w:val="auto"/>
          <w:sz w:val="20"/>
          <w:szCs w:val="20"/>
          <w:lang w:val="en-GB"/>
        </w:rPr>
        <w:t>Seen by:</w:t>
      </w:r>
    </w:p>
    <w:p w14:paraId="2A60EA05" w14:textId="77777777" w:rsidR="007E0BBB" w:rsidRPr="00730418" w:rsidRDefault="007E0BBB" w:rsidP="007E0BBB">
      <w:pPr>
        <w:spacing w:line="360" w:lineRule="auto"/>
        <w:rPr>
          <w:rFonts w:ascii="Arial" w:eastAsia="Calibri" w:hAnsi="Arial" w:cs="Arial"/>
          <w:sz w:val="20"/>
          <w:lang w:val="en-GB" w:eastAsia="en-US"/>
        </w:rPr>
      </w:pPr>
      <w:r>
        <w:rPr>
          <w:sz w:val="20"/>
          <w:lang w:val="en-GB"/>
        </w:rPr>
        <w:t>(</w:t>
      </w:r>
      <w:r w:rsidRPr="00730418">
        <w:rPr>
          <w:rFonts w:ascii="Arial" w:eastAsia="Calibri" w:hAnsi="Arial" w:cs="Arial"/>
          <w:sz w:val="20"/>
          <w:lang w:val="en-GB" w:eastAsia="en-US"/>
        </w:rPr>
        <w:t xml:space="preserve">Place, Date) </w:t>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t>Deputy</w:t>
      </w:r>
      <w:r w:rsidRPr="00730418">
        <w:rPr>
          <w:rFonts w:ascii="Arial" w:eastAsia="Calibri" w:hAnsi="Arial" w:cs="Arial"/>
          <w:sz w:val="20"/>
          <w:lang w:val="en-GB" w:eastAsia="en-US"/>
        </w:rPr>
        <w:t xml:space="preserve"> Chair of the</w:t>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t>Doctorate Committee of School I</w:t>
      </w:r>
    </w:p>
    <w:p w14:paraId="62FE7BA9" w14:textId="77777777" w:rsidR="007E0BBB" w:rsidRPr="0023556B" w:rsidRDefault="007E0BBB" w:rsidP="007E0BBB">
      <w:pPr>
        <w:rPr>
          <w:rFonts w:ascii="Arial" w:hAnsi="Arial"/>
          <w:sz w:val="22"/>
          <w:szCs w:val="22"/>
          <w:lang w:val="en-GB"/>
        </w:rPr>
      </w:pPr>
    </w:p>
    <w:p w14:paraId="57DAE4ED" w14:textId="77777777" w:rsidR="007E0BBB" w:rsidRPr="0023556B" w:rsidRDefault="007E0BBB" w:rsidP="007E0BBB">
      <w:pPr>
        <w:rPr>
          <w:rFonts w:ascii="Arial" w:hAnsi="Arial"/>
          <w:sz w:val="22"/>
          <w:szCs w:val="22"/>
          <w:lang w:val="en-GB"/>
        </w:rPr>
      </w:pPr>
    </w:p>
    <w:p w14:paraId="038D2C79" w14:textId="77777777" w:rsidR="007E0BBB" w:rsidRPr="0023556B" w:rsidRDefault="007E0BBB" w:rsidP="007E0BBB">
      <w:pPr>
        <w:rPr>
          <w:rFonts w:ascii="Arial" w:hAnsi="Arial"/>
          <w:sz w:val="22"/>
          <w:szCs w:val="22"/>
          <w:lang w:val="en-GB"/>
        </w:rPr>
      </w:pPr>
    </w:p>
    <w:p w14:paraId="59EFBF4D" w14:textId="77777777" w:rsidR="007E0BBB" w:rsidRPr="0023556B" w:rsidRDefault="007E0BBB" w:rsidP="007E0BBB">
      <w:pPr>
        <w:rPr>
          <w:rFonts w:ascii="Arial" w:hAnsi="Arial"/>
          <w:sz w:val="22"/>
          <w:szCs w:val="22"/>
          <w:lang w:val="en-GB"/>
        </w:rPr>
      </w:pPr>
    </w:p>
    <w:p w14:paraId="5D8AC04B" w14:textId="77777777" w:rsidR="007E0BBB" w:rsidRDefault="007E0BBB" w:rsidP="007E0BBB">
      <w:pPr>
        <w:pStyle w:val="Default"/>
        <w:tabs>
          <w:tab w:val="left" w:pos="426"/>
        </w:tabs>
        <w:rPr>
          <w:sz w:val="18"/>
          <w:szCs w:val="18"/>
          <w:lang w:val="en-US"/>
        </w:rPr>
      </w:pPr>
    </w:p>
    <w:p w14:paraId="2EFFD67D" w14:textId="77777777" w:rsidR="007E0BBB" w:rsidRDefault="007E0BBB" w:rsidP="007E0BBB">
      <w:pPr>
        <w:pStyle w:val="Default"/>
        <w:tabs>
          <w:tab w:val="left" w:pos="426"/>
        </w:tabs>
        <w:rPr>
          <w:sz w:val="18"/>
          <w:szCs w:val="18"/>
          <w:lang w:val="en-US"/>
        </w:rPr>
      </w:pPr>
    </w:p>
    <w:p w14:paraId="27D439B3" w14:textId="77777777" w:rsidR="007E0BBB" w:rsidRDefault="007E0BBB" w:rsidP="007E0BBB">
      <w:pPr>
        <w:pStyle w:val="Default"/>
        <w:tabs>
          <w:tab w:val="left" w:pos="426"/>
        </w:tabs>
        <w:rPr>
          <w:sz w:val="18"/>
          <w:szCs w:val="18"/>
          <w:lang w:val="en-US"/>
        </w:rPr>
      </w:pPr>
    </w:p>
    <w:p w14:paraId="13B65C06" w14:textId="77777777" w:rsidR="007E0BBB" w:rsidRDefault="007E0BBB" w:rsidP="007E0BBB">
      <w:pPr>
        <w:pStyle w:val="Default"/>
        <w:tabs>
          <w:tab w:val="left" w:pos="426"/>
        </w:tabs>
        <w:rPr>
          <w:sz w:val="18"/>
          <w:szCs w:val="18"/>
          <w:lang w:val="en-US"/>
        </w:rPr>
      </w:pPr>
    </w:p>
    <w:p w14:paraId="55F51D68" w14:textId="77777777" w:rsidR="007E0BBB" w:rsidRDefault="007E0BBB" w:rsidP="007E0BBB">
      <w:pPr>
        <w:pStyle w:val="Default"/>
        <w:tabs>
          <w:tab w:val="left" w:pos="426"/>
        </w:tabs>
        <w:rPr>
          <w:sz w:val="18"/>
          <w:szCs w:val="18"/>
          <w:lang w:val="en-US"/>
        </w:rPr>
      </w:pPr>
    </w:p>
    <w:p w14:paraId="377606B5" w14:textId="77777777" w:rsidR="007E0BBB" w:rsidRDefault="007E0BBB" w:rsidP="007E0BBB">
      <w:pPr>
        <w:pStyle w:val="Default"/>
        <w:tabs>
          <w:tab w:val="left" w:pos="426"/>
        </w:tabs>
        <w:rPr>
          <w:sz w:val="18"/>
          <w:szCs w:val="18"/>
          <w:lang w:val="en-US"/>
        </w:rPr>
      </w:pPr>
    </w:p>
    <w:p w14:paraId="2E064D35" w14:textId="77777777" w:rsidR="00F63360" w:rsidRDefault="00F63360" w:rsidP="00F63360">
      <w:pPr>
        <w:pStyle w:val="Default"/>
        <w:tabs>
          <w:tab w:val="left" w:pos="426"/>
        </w:tabs>
        <w:rPr>
          <w:sz w:val="18"/>
          <w:szCs w:val="18"/>
          <w:lang w:val="en-US"/>
        </w:rPr>
      </w:pPr>
    </w:p>
    <w:p w14:paraId="6B8E07EE" w14:textId="10C343A2" w:rsidR="00F63360" w:rsidRPr="00545100" w:rsidRDefault="00F63360" w:rsidP="00F63360">
      <w:pPr>
        <w:pStyle w:val="Default"/>
        <w:tabs>
          <w:tab w:val="left" w:pos="426"/>
        </w:tabs>
        <w:rPr>
          <w:i/>
          <w:color w:val="auto"/>
          <w:sz w:val="14"/>
          <w:szCs w:val="14"/>
          <w:lang w:val="en-GB"/>
        </w:rPr>
      </w:pPr>
      <w:bookmarkStart w:id="1" w:name="_Hlk97810024"/>
      <w:r>
        <w:rPr>
          <w:sz w:val="18"/>
          <w:szCs w:val="18"/>
          <w:lang w:val="en-US"/>
        </w:rPr>
        <w:t>Please note: This is an unofficial translation provided for your convenience only and does not have any legal binding effects! Only the German version is legally binding!</w:t>
      </w:r>
    </w:p>
    <w:bookmarkEnd w:id="1"/>
    <w:p w14:paraId="7CDDA95B" w14:textId="77777777" w:rsidR="00A56A24" w:rsidRPr="00F63360" w:rsidRDefault="00A56A24" w:rsidP="00A56A24">
      <w:pPr>
        <w:rPr>
          <w:rFonts w:ascii="Arial" w:hAnsi="Arial"/>
          <w:sz w:val="22"/>
          <w:szCs w:val="22"/>
          <w:lang w:val="en-GB"/>
        </w:rPr>
      </w:pPr>
    </w:p>
    <w:sectPr w:rsidR="00A56A24" w:rsidRPr="00F6336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6182" w14:textId="77777777" w:rsidR="00674F14" w:rsidRDefault="00F63360">
      <w:r>
        <w:separator/>
      </w:r>
    </w:p>
  </w:endnote>
  <w:endnote w:type="continuationSeparator" w:id="0">
    <w:p w14:paraId="5DD5EA7D" w14:textId="77777777" w:rsidR="00674F14" w:rsidRDefault="00F6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14:paraId="59DC7BF5" w14:textId="77777777" w:rsidR="000450CF" w:rsidRDefault="00F63360">
        <w:pPr>
          <w:pStyle w:val="Fuzeile"/>
        </w:pPr>
        <w:r>
          <w:fldChar w:fldCharType="begin"/>
        </w:r>
        <w:r>
          <w:instrText>PAGE   \* MERGEFORMAT</w:instrText>
        </w:r>
        <w:r>
          <w:fldChar w:fldCharType="separate"/>
        </w:r>
        <w:r w:rsidR="009914A7">
          <w:rPr>
            <w:noProof/>
          </w:rPr>
          <w:t>1</w:t>
        </w:r>
        <w:r>
          <w:fldChar w:fldCharType="end"/>
        </w:r>
      </w:p>
    </w:sdtContent>
  </w:sdt>
  <w:p w14:paraId="7A8C5E69" w14:textId="77777777"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9140" w14:textId="77777777" w:rsidR="00674F14" w:rsidRDefault="00F63360">
      <w:r>
        <w:separator/>
      </w:r>
    </w:p>
  </w:footnote>
  <w:footnote w:type="continuationSeparator" w:id="0">
    <w:p w14:paraId="7F1E0D21" w14:textId="77777777" w:rsidR="00674F14" w:rsidRDefault="00F6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CEFC1E12">
      <w:start w:val="1"/>
      <w:numFmt w:val="decimal"/>
      <w:lvlText w:val="%1."/>
      <w:lvlJc w:val="left"/>
      <w:pPr>
        <w:ind w:left="720" w:hanging="360"/>
      </w:pPr>
    </w:lvl>
    <w:lvl w:ilvl="1" w:tplc="19DA3036">
      <w:start w:val="1"/>
      <w:numFmt w:val="lowerLetter"/>
      <w:lvlText w:val="%2."/>
      <w:lvlJc w:val="left"/>
      <w:pPr>
        <w:ind w:left="1440" w:hanging="360"/>
      </w:pPr>
    </w:lvl>
    <w:lvl w:ilvl="2" w:tplc="EFD0BF54">
      <w:start w:val="1"/>
      <w:numFmt w:val="lowerRoman"/>
      <w:lvlText w:val="%3."/>
      <w:lvlJc w:val="right"/>
      <w:pPr>
        <w:ind w:left="2160" w:hanging="180"/>
      </w:pPr>
    </w:lvl>
    <w:lvl w:ilvl="3" w:tplc="AF140FB0" w:tentative="1">
      <w:start w:val="1"/>
      <w:numFmt w:val="decimal"/>
      <w:lvlText w:val="%4."/>
      <w:lvlJc w:val="left"/>
      <w:pPr>
        <w:ind w:left="2880" w:hanging="360"/>
      </w:pPr>
    </w:lvl>
    <w:lvl w:ilvl="4" w:tplc="27544020" w:tentative="1">
      <w:start w:val="1"/>
      <w:numFmt w:val="lowerLetter"/>
      <w:lvlText w:val="%5."/>
      <w:lvlJc w:val="left"/>
      <w:pPr>
        <w:ind w:left="3600" w:hanging="360"/>
      </w:pPr>
    </w:lvl>
    <w:lvl w:ilvl="5" w:tplc="921CCFA2" w:tentative="1">
      <w:start w:val="1"/>
      <w:numFmt w:val="lowerRoman"/>
      <w:lvlText w:val="%6."/>
      <w:lvlJc w:val="right"/>
      <w:pPr>
        <w:ind w:left="4320" w:hanging="180"/>
      </w:pPr>
    </w:lvl>
    <w:lvl w:ilvl="6" w:tplc="0F9A0552" w:tentative="1">
      <w:start w:val="1"/>
      <w:numFmt w:val="decimal"/>
      <w:lvlText w:val="%7."/>
      <w:lvlJc w:val="left"/>
      <w:pPr>
        <w:ind w:left="5040" w:hanging="360"/>
      </w:pPr>
    </w:lvl>
    <w:lvl w:ilvl="7" w:tplc="941EB5D2" w:tentative="1">
      <w:start w:val="1"/>
      <w:numFmt w:val="lowerLetter"/>
      <w:lvlText w:val="%8."/>
      <w:lvlJc w:val="left"/>
      <w:pPr>
        <w:ind w:left="5760" w:hanging="360"/>
      </w:pPr>
    </w:lvl>
    <w:lvl w:ilvl="8" w:tplc="C050707E"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B1F48A82">
      <w:start w:val="1"/>
      <w:numFmt w:val="decimal"/>
      <w:lvlText w:val="%1."/>
      <w:lvlJc w:val="left"/>
      <w:pPr>
        <w:ind w:left="720" w:hanging="360"/>
      </w:pPr>
      <w:rPr>
        <w:rFonts w:hint="default"/>
      </w:rPr>
    </w:lvl>
    <w:lvl w:ilvl="1" w:tplc="1C5C4960" w:tentative="1">
      <w:start w:val="1"/>
      <w:numFmt w:val="lowerLetter"/>
      <w:lvlText w:val="%2."/>
      <w:lvlJc w:val="left"/>
      <w:pPr>
        <w:ind w:left="1440" w:hanging="360"/>
      </w:pPr>
    </w:lvl>
    <w:lvl w:ilvl="2" w:tplc="67C8CD7E" w:tentative="1">
      <w:start w:val="1"/>
      <w:numFmt w:val="lowerRoman"/>
      <w:lvlText w:val="%3."/>
      <w:lvlJc w:val="right"/>
      <w:pPr>
        <w:ind w:left="2160" w:hanging="180"/>
      </w:pPr>
    </w:lvl>
    <w:lvl w:ilvl="3" w:tplc="F8265FB2" w:tentative="1">
      <w:start w:val="1"/>
      <w:numFmt w:val="decimal"/>
      <w:lvlText w:val="%4."/>
      <w:lvlJc w:val="left"/>
      <w:pPr>
        <w:ind w:left="2880" w:hanging="360"/>
      </w:pPr>
    </w:lvl>
    <w:lvl w:ilvl="4" w:tplc="97B2225E" w:tentative="1">
      <w:start w:val="1"/>
      <w:numFmt w:val="lowerLetter"/>
      <w:lvlText w:val="%5."/>
      <w:lvlJc w:val="left"/>
      <w:pPr>
        <w:ind w:left="3600" w:hanging="360"/>
      </w:pPr>
    </w:lvl>
    <w:lvl w:ilvl="5" w:tplc="BA7A54C8" w:tentative="1">
      <w:start w:val="1"/>
      <w:numFmt w:val="lowerRoman"/>
      <w:lvlText w:val="%6."/>
      <w:lvlJc w:val="right"/>
      <w:pPr>
        <w:ind w:left="4320" w:hanging="180"/>
      </w:pPr>
    </w:lvl>
    <w:lvl w:ilvl="6" w:tplc="FD682F98" w:tentative="1">
      <w:start w:val="1"/>
      <w:numFmt w:val="decimal"/>
      <w:lvlText w:val="%7."/>
      <w:lvlJc w:val="left"/>
      <w:pPr>
        <w:ind w:left="5040" w:hanging="360"/>
      </w:pPr>
    </w:lvl>
    <w:lvl w:ilvl="7" w:tplc="20FA9252" w:tentative="1">
      <w:start w:val="1"/>
      <w:numFmt w:val="lowerLetter"/>
      <w:lvlText w:val="%8."/>
      <w:lvlJc w:val="left"/>
      <w:pPr>
        <w:ind w:left="5760" w:hanging="360"/>
      </w:pPr>
    </w:lvl>
    <w:lvl w:ilvl="8" w:tplc="E83836CA"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0C6E73C">
      <w:start w:val="1"/>
      <w:numFmt w:val="decimal"/>
      <w:lvlText w:val="%1."/>
      <w:lvlJc w:val="left"/>
      <w:pPr>
        <w:ind w:left="720" w:hanging="360"/>
      </w:pPr>
    </w:lvl>
    <w:lvl w:ilvl="1" w:tplc="916A30EC" w:tentative="1">
      <w:start w:val="1"/>
      <w:numFmt w:val="lowerLetter"/>
      <w:lvlText w:val="%2."/>
      <w:lvlJc w:val="left"/>
      <w:pPr>
        <w:ind w:left="1440" w:hanging="360"/>
      </w:pPr>
    </w:lvl>
    <w:lvl w:ilvl="2" w:tplc="331644CC" w:tentative="1">
      <w:start w:val="1"/>
      <w:numFmt w:val="lowerRoman"/>
      <w:lvlText w:val="%3."/>
      <w:lvlJc w:val="right"/>
      <w:pPr>
        <w:ind w:left="2160" w:hanging="180"/>
      </w:pPr>
    </w:lvl>
    <w:lvl w:ilvl="3" w:tplc="A8541314" w:tentative="1">
      <w:start w:val="1"/>
      <w:numFmt w:val="decimal"/>
      <w:lvlText w:val="%4."/>
      <w:lvlJc w:val="left"/>
      <w:pPr>
        <w:ind w:left="2880" w:hanging="360"/>
      </w:pPr>
    </w:lvl>
    <w:lvl w:ilvl="4" w:tplc="3A122998" w:tentative="1">
      <w:start w:val="1"/>
      <w:numFmt w:val="lowerLetter"/>
      <w:lvlText w:val="%5."/>
      <w:lvlJc w:val="left"/>
      <w:pPr>
        <w:ind w:left="3600" w:hanging="360"/>
      </w:pPr>
    </w:lvl>
    <w:lvl w:ilvl="5" w:tplc="2B00FB26" w:tentative="1">
      <w:start w:val="1"/>
      <w:numFmt w:val="lowerRoman"/>
      <w:lvlText w:val="%6."/>
      <w:lvlJc w:val="right"/>
      <w:pPr>
        <w:ind w:left="4320" w:hanging="180"/>
      </w:pPr>
    </w:lvl>
    <w:lvl w:ilvl="6" w:tplc="72C66E7A" w:tentative="1">
      <w:start w:val="1"/>
      <w:numFmt w:val="decimal"/>
      <w:lvlText w:val="%7."/>
      <w:lvlJc w:val="left"/>
      <w:pPr>
        <w:ind w:left="5040" w:hanging="360"/>
      </w:pPr>
    </w:lvl>
    <w:lvl w:ilvl="7" w:tplc="BFF4767C" w:tentative="1">
      <w:start w:val="1"/>
      <w:numFmt w:val="lowerLetter"/>
      <w:lvlText w:val="%8."/>
      <w:lvlJc w:val="left"/>
      <w:pPr>
        <w:ind w:left="5760" w:hanging="360"/>
      </w:pPr>
    </w:lvl>
    <w:lvl w:ilvl="8" w:tplc="D65035D0"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4B5EBBBA">
      <w:start w:val="1"/>
      <w:numFmt w:val="decimal"/>
      <w:lvlText w:val="%1."/>
      <w:lvlJc w:val="left"/>
      <w:pPr>
        <w:ind w:left="720" w:hanging="360"/>
      </w:pPr>
    </w:lvl>
    <w:lvl w:ilvl="1" w:tplc="73EEDC0A">
      <w:start w:val="1"/>
      <w:numFmt w:val="lowerLetter"/>
      <w:lvlText w:val="%2."/>
      <w:lvlJc w:val="left"/>
      <w:pPr>
        <w:ind w:left="1440" w:hanging="360"/>
      </w:pPr>
    </w:lvl>
    <w:lvl w:ilvl="2" w:tplc="F0FA4BC0">
      <w:start w:val="1"/>
      <w:numFmt w:val="lowerRoman"/>
      <w:lvlText w:val="%3."/>
      <w:lvlJc w:val="right"/>
      <w:pPr>
        <w:ind w:left="2160" w:hanging="180"/>
      </w:pPr>
    </w:lvl>
    <w:lvl w:ilvl="3" w:tplc="68D6781A" w:tentative="1">
      <w:start w:val="1"/>
      <w:numFmt w:val="decimal"/>
      <w:lvlText w:val="%4."/>
      <w:lvlJc w:val="left"/>
      <w:pPr>
        <w:ind w:left="2880" w:hanging="360"/>
      </w:pPr>
    </w:lvl>
    <w:lvl w:ilvl="4" w:tplc="17F8FA32" w:tentative="1">
      <w:start w:val="1"/>
      <w:numFmt w:val="lowerLetter"/>
      <w:lvlText w:val="%5."/>
      <w:lvlJc w:val="left"/>
      <w:pPr>
        <w:ind w:left="3600" w:hanging="360"/>
      </w:pPr>
    </w:lvl>
    <w:lvl w:ilvl="5" w:tplc="E64A59AC" w:tentative="1">
      <w:start w:val="1"/>
      <w:numFmt w:val="lowerRoman"/>
      <w:lvlText w:val="%6."/>
      <w:lvlJc w:val="right"/>
      <w:pPr>
        <w:ind w:left="4320" w:hanging="180"/>
      </w:pPr>
    </w:lvl>
    <w:lvl w:ilvl="6" w:tplc="B5AE4D2A" w:tentative="1">
      <w:start w:val="1"/>
      <w:numFmt w:val="decimal"/>
      <w:lvlText w:val="%7."/>
      <w:lvlJc w:val="left"/>
      <w:pPr>
        <w:ind w:left="5040" w:hanging="360"/>
      </w:pPr>
    </w:lvl>
    <w:lvl w:ilvl="7" w:tplc="99944142" w:tentative="1">
      <w:start w:val="1"/>
      <w:numFmt w:val="lowerLetter"/>
      <w:lvlText w:val="%8."/>
      <w:lvlJc w:val="left"/>
      <w:pPr>
        <w:ind w:left="5760" w:hanging="360"/>
      </w:pPr>
    </w:lvl>
    <w:lvl w:ilvl="8" w:tplc="D64EEE4A"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74867"/>
    <w:rsid w:val="000F4C7B"/>
    <w:rsid w:val="001506C6"/>
    <w:rsid w:val="00181FB3"/>
    <w:rsid w:val="0018560A"/>
    <w:rsid w:val="00204AEC"/>
    <w:rsid w:val="002E14C1"/>
    <w:rsid w:val="0032396A"/>
    <w:rsid w:val="003B0C5E"/>
    <w:rsid w:val="00426A32"/>
    <w:rsid w:val="00467287"/>
    <w:rsid w:val="004B3C36"/>
    <w:rsid w:val="005538F0"/>
    <w:rsid w:val="00582A7B"/>
    <w:rsid w:val="00614DDA"/>
    <w:rsid w:val="00621665"/>
    <w:rsid w:val="006747E5"/>
    <w:rsid w:val="00674F14"/>
    <w:rsid w:val="006F0A53"/>
    <w:rsid w:val="00700E3E"/>
    <w:rsid w:val="007C0224"/>
    <w:rsid w:val="007D175B"/>
    <w:rsid w:val="007E0BBB"/>
    <w:rsid w:val="008946DB"/>
    <w:rsid w:val="008E2D74"/>
    <w:rsid w:val="008F6A71"/>
    <w:rsid w:val="00984F20"/>
    <w:rsid w:val="009914A7"/>
    <w:rsid w:val="00991D27"/>
    <w:rsid w:val="00A17E92"/>
    <w:rsid w:val="00A56A24"/>
    <w:rsid w:val="00A85B3E"/>
    <w:rsid w:val="00B568E3"/>
    <w:rsid w:val="00B87DA9"/>
    <w:rsid w:val="00BC7FB9"/>
    <w:rsid w:val="00C44360"/>
    <w:rsid w:val="00CC796C"/>
    <w:rsid w:val="00D155F2"/>
    <w:rsid w:val="00D3138B"/>
    <w:rsid w:val="00D96870"/>
    <w:rsid w:val="00DE4378"/>
    <w:rsid w:val="00E2747E"/>
    <w:rsid w:val="00E30CFD"/>
    <w:rsid w:val="00F306E5"/>
    <w:rsid w:val="00F633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483F"/>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Sluiter</cp:lastModifiedBy>
  <cp:revision>2</cp:revision>
  <cp:lastPrinted>2019-06-12T15:23:00Z</cp:lastPrinted>
  <dcterms:created xsi:type="dcterms:W3CDTF">2024-06-07T08:45:00Z</dcterms:created>
  <dcterms:modified xsi:type="dcterms:W3CDTF">2024-06-07T08:45:00Z</dcterms:modified>
</cp:coreProperties>
</file>